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B32" w:rsidRDefault="00C51B32" w:rsidP="006C4CF0">
      <w:pPr>
        <w:rPr>
          <w:sz w:val="48"/>
          <w:szCs w:val="48"/>
          <w:u w:val="single"/>
        </w:rPr>
      </w:pPr>
      <w:r>
        <w:rPr>
          <w:rFonts w:ascii="Arial" w:hAnsi="Arial" w:cs="Arial"/>
          <w:b/>
          <w:bCs/>
          <w:noProof/>
          <w:color w:val="000000"/>
          <w:lang w:val="nl-NL" w:eastAsia="nl-NL"/>
        </w:rPr>
        <w:drawing>
          <wp:inline distT="0" distB="0" distL="0" distR="0">
            <wp:extent cx="5734050" cy="1285875"/>
            <wp:effectExtent l="0" t="0" r="0" b="9525"/>
            <wp:docPr id="1" name="Afbeelding 1" descr="https://lh3.googleusercontent.com/4kUU0iB0-0NiGSfDXxwfUJeolCInHhozKwkRVxUiBzBJDLhEP95kAdmniu893Sitonh6z4xp6XYuWVhuQIWp8EAbbc0bgCoB9nkZjw_jw9XMHS4V-BeDiPvA8J1wwc6B5gpm_OJ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4kUU0iB0-0NiGSfDXxwfUJeolCInHhozKwkRVxUiBzBJDLhEP95kAdmniu893Sitonh6z4xp6XYuWVhuQIWp8EAbbc0bgCoB9nkZjw_jw9XMHS4V-BeDiPvA8J1wwc6B5gpm_OJ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1285875"/>
                    </a:xfrm>
                    <a:prstGeom prst="rect">
                      <a:avLst/>
                    </a:prstGeom>
                    <a:noFill/>
                    <a:ln>
                      <a:noFill/>
                    </a:ln>
                  </pic:spPr>
                </pic:pic>
              </a:graphicData>
            </a:graphic>
          </wp:inline>
        </w:drawing>
      </w:r>
    </w:p>
    <w:p w:rsidR="00CE19FA" w:rsidRDefault="00CE19FA" w:rsidP="006C4CF0">
      <w:pPr>
        <w:rPr>
          <w:sz w:val="48"/>
          <w:szCs w:val="48"/>
          <w:u w:val="single"/>
        </w:rPr>
      </w:pPr>
    </w:p>
    <w:p w:rsidR="006C4CF0" w:rsidRPr="003377F3" w:rsidRDefault="003F3ADB" w:rsidP="006C4CF0">
      <w:pPr>
        <w:rPr>
          <w:sz w:val="48"/>
          <w:szCs w:val="48"/>
          <w:u w:val="single"/>
        </w:rPr>
      </w:pPr>
      <w:r w:rsidRPr="003377F3">
        <w:rPr>
          <w:sz w:val="48"/>
          <w:szCs w:val="48"/>
          <w:u w:val="single"/>
        </w:rPr>
        <w:t xml:space="preserve">Model reglement </w:t>
      </w:r>
      <w:r w:rsidR="0030022D">
        <w:rPr>
          <w:sz w:val="48"/>
          <w:szCs w:val="48"/>
          <w:u w:val="single"/>
        </w:rPr>
        <w:t>–</w:t>
      </w:r>
      <w:r w:rsidRPr="003377F3">
        <w:rPr>
          <w:sz w:val="48"/>
          <w:szCs w:val="48"/>
          <w:u w:val="single"/>
        </w:rPr>
        <w:t xml:space="preserve"> </w:t>
      </w:r>
      <w:r w:rsidR="0029408F">
        <w:rPr>
          <w:sz w:val="48"/>
          <w:szCs w:val="48"/>
          <w:u w:val="single"/>
        </w:rPr>
        <w:t>Initiatiefstelsel</w:t>
      </w:r>
    </w:p>
    <w:p w:rsidR="00CE19FA" w:rsidRDefault="00CE19FA" w:rsidP="006C4CF0">
      <w:pPr>
        <w:rPr>
          <w:b/>
          <w:sz w:val="28"/>
          <w:szCs w:val="28"/>
          <w:u w:val="single"/>
        </w:rPr>
      </w:pPr>
    </w:p>
    <w:p w:rsidR="006C4700" w:rsidRPr="006C4700" w:rsidRDefault="00B94CAA" w:rsidP="006C4CF0">
      <w:pPr>
        <w:rPr>
          <w:b/>
          <w:sz w:val="28"/>
          <w:szCs w:val="28"/>
          <w:u w:val="single"/>
        </w:rPr>
      </w:pPr>
      <w:r>
        <w:rPr>
          <w:b/>
          <w:sz w:val="28"/>
          <w:szCs w:val="28"/>
          <w:u w:val="single"/>
        </w:rPr>
        <w:t>Toelichting:</w:t>
      </w:r>
    </w:p>
    <w:p w:rsidR="005970FF" w:rsidRDefault="005970FF" w:rsidP="006C4CF0">
      <w:pPr>
        <w:rPr>
          <w:sz w:val="28"/>
          <w:szCs w:val="28"/>
        </w:rPr>
      </w:pPr>
      <w:r>
        <w:rPr>
          <w:sz w:val="28"/>
          <w:szCs w:val="28"/>
        </w:rPr>
        <w:t>Het nieuwe Decreet Lokaal Bestuur, dat ingaat op 1 januari 2019, regelt in artikel 304 enkele instrumenten voor burgerparticipatie in de gemeenten. Echter, artikel 304 par. 4 stelt dat de gemeenteraad ook andere mogelijkheden voor burgerparticipatie kan invoeren, waarbij par. 5 bepaalt dat gemeenten dit vorm dienen te geven in een reglement. Hieronder treft u een model-reglement voor zo’n aanvullend instrument voor burgerpartici</w:t>
      </w:r>
      <w:r w:rsidR="003D3C3E">
        <w:rPr>
          <w:sz w:val="28"/>
          <w:szCs w:val="28"/>
        </w:rPr>
        <w:t>p</w:t>
      </w:r>
      <w:r>
        <w:rPr>
          <w:sz w:val="28"/>
          <w:szCs w:val="28"/>
        </w:rPr>
        <w:t>atie, het Initiatiefstelsel.</w:t>
      </w:r>
    </w:p>
    <w:p w:rsidR="0029408F" w:rsidRDefault="0029408F" w:rsidP="006C4CF0">
      <w:pPr>
        <w:rPr>
          <w:sz w:val="28"/>
          <w:szCs w:val="28"/>
        </w:rPr>
      </w:pPr>
      <w:r>
        <w:rPr>
          <w:sz w:val="28"/>
          <w:szCs w:val="28"/>
        </w:rPr>
        <w:t xml:space="preserve">Via </w:t>
      </w:r>
      <w:r w:rsidR="005970FF">
        <w:rPr>
          <w:sz w:val="28"/>
          <w:szCs w:val="28"/>
        </w:rPr>
        <w:t xml:space="preserve">het initiatiefstelsel kunnen burgers, mits zij voldoende handtekeningen daarvoor inzamelen, een voorstel in de gemeenteraad indienen dat betrekking heeft op gemeentelijke bevoegdheden. De gemeenteraad kan akkoord gaan met het burgervoorstel of het afwijzen. Echter, de gemeenteraad kan ook in onderhandeling treden met de vertegenwoordigers van het burgerinitiatief en met hen een akkoord bereiken over een compromis. Dit wordt mogelijk gemaakt doordat de vertegenwoordigers van het burgerinitiatief het recht hebben om hun voorstel in te trekken. </w:t>
      </w:r>
    </w:p>
    <w:p w:rsidR="005970FF" w:rsidRDefault="005970FF" w:rsidP="006C4CF0">
      <w:pPr>
        <w:rPr>
          <w:sz w:val="28"/>
          <w:szCs w:val="28"/>
        </w:rPr>
      </w:pPr>
      <w:r>
        <w:rPr>
          <w:sz w:val="28"/>
          <w:szCs w:val="28"/>
        </w:rPr>
        <w:t>Wijst de gemeenteraad het burgerinitiatief af, of komen de initiatiefnemers en de gemeenteraad niet tot</w:t>
      </w:r>
      <w:r w:rsidR="00CE1888">
        <w:rPr>
          <w:sz w:val="28"/>
          <w:szCs w:val="28"/>
        </w:rPr>
        <w:t xml:space="preserve"> overeenstemming, dan hebben de initiatiefnemers het recht om door het halen van een tweede, hogere handtekeningendrempel een niet-bindende burgerstemming over hun voorstel aan te vragen. Indien dit gebeur</w:t>
      </w:r>
      <w:r w:rsidR="003D3C3E">
        <w:rPr>
          <w:sz w:val="28"/>
          <w:szCs w:val="28"/>
        </w:rPr>
        <w:t>t</w:t>
      </w:r>
      <w:bookmarkStart w:id="0" w:name="_GoBack"/>
      <w:bookmarkEnd w:id="0"/>
      <w:r w:rsidR="00CE1888">
        <w:rPr>
          <w:sz w:val="28"/>
          <w:szCs w:val="28"/>
        </w:rPr>
        <w:t xml:space="preserve">, dan heeft de gemeenteraad het recht om tegelijk met het burgerinitiatief een tegenvoorstel ter stemming te brengen. De burgers kunnen dan kiezen tussen het burgerinitiatief, het tegenvoorstel van de raad of geen van beide (de status quo). Via een slimme vraagstelling ontstaat er altijd een absolute meerderheid voor één van de </w:t>
      </w:r>
      <w:r w:rsidR="00CE1888">
        <w:rPr>
          <w:sz w:val="28"/>
          <w:szCs w:val="28"/>
        </w:rPr>
        <w:lastRenderedPageBreak/>
        <w:t>drie opties. Desgewenst kan de gemeenteraad zichzelf gebonden achten aan de uitslag van de burgerstemming.</w:t>
      </w:r>
    </w:p>
    <w:p w:rsidR="00CE1888" w:rsidRDefault="00CE1888" w:rsidP="006C4CF0">
      <w:pPr>
        <w:rPr>
          <w:sz w:val="28"/>
          <w:szCs w:val="28"/>
        </w:rPr>
      </w:pPr>
      <w:r>
        <w:rPr>
          <w:sz w:val="28"/>
          <w:szCs w:val="28"/>
        </w:rPr>
        <w:t>Deze opzet zorgt voor maximale uitwisseling en interactiviteit tussen burgers en gemeentebestuur, is gericht op het vinden van consensus en zorgt ervoor dat de gemeenteraad en de politieke partijen een eigen actieve positie hebben in het proces.</w:t>
      </w:r>
    </w:p>
    <w:p w:rsidR="0029408F" w:rsidRDefault="00CE1888" w:rsidP="006C4CF0">
      <w:pPr>
        <w:rPr>
          <w:sz w:val="28"/>
          <w:szCs w:val="28"/>
        </w:rPr>
      </w:pPr>
      <w:r>
        <w:rPr>
          <w:sz w:val="28"/>
          <w:szCs w:val="28"/>
        </w:rPr>
        <w:t>Het initiatiefstelsel functioneert geheel anders dan de volksraadpleging. Daarom valt zij niet onder het Decreet Lokaal Bestuur, maar kan de gemeenteraad conform artikel 304 par. 4 en 5 van dit Decreet een eigen reglement voor het initiatiefstelsel aannemen.</w:t>
      </w:r>
    </w:p>
    <w:p w:rsidR="008470B3" w:rsidRPr="008470B3" w:rsidRDefault="00361FC6" w:rsidP="008470B3">
      <w:pPr>
        <w:rPr>
          <w:rFonts w:cstheme="minorHAnsi"/>
          <w:sz w:val="28"/>
          <w:szCs w:val="28"/>
        </w:rPr>
      </w:pPr>
      <w:r>
        <w:rPr>
          <w:rFonts w:cstheme="minorHAnsi"/>
          <w:sz w:val="28"/>
          <w:szCs w:val="28"/>
        </w:rPr>
        <w:t xml:space="preserve">Het </w:t>
      </w:r>
      <w:r w:rsidR="008470B3">
        <w:rPr>
          <w:rFonts w:cstheme="minorHAnsi"/>
          <w:sz w:val="28"/>
          <w:szCs w:val="28"/>
        </w:rPr>
        <w:t xml:space="preserve">minimum </w:t>
      </w:r>
      <w:r>
        <w:rPr>
          <w:rFonts w:cstheme="minorHAnsi"/>
          <w:sz w:val="28"/>
          <w:szCs w:val="28"/>
        </w:rPr>
        <w:t xml:space="preserve">aantal burgers dat </w:t>
      </w:r>
      <w:r w:rsidR="008470B3">
        <w:rPr>
          <w:rFonts w:cstheme="minorHAnsi"/>
          <w:sz w:val="28"/>
          <w:szCs w:val="28"/>
        </w:rPr>
        <w:t xml:space="preserve">een burgerinitiatief dan wel een burgerstemming dient te ondersteunen, moet uiteraard worden aangepast aan de grootte van de gemeente. </w:t>
      </w:r>
      <w:r w:rsidR="008470B3">
        <w:rPr>
          <w:sz w:val="28"/>
          <w:szCs w:val="28"/>
        </w:rPr>
        <w:t>Voor de indiening van een burgerinitiatief hanteren we de volgende richtlijnen:</w:t>
      </w:r>
    </w:p>
    <w:p w:rsidR="008470B3" w:rsidRDefault="008470B3" w:rsidP="008470B3">
      <w:pPr>
        <w:pStyle w:val="ListParagraph"/>
        <w:numPr>
          <w:ilvl w:val="0"/>
          <w:numId w:val="2"/>
        </w:numPr>
        <w:rPr>
          <w:sz w:val="28"/>
          <w:szCs w:val="28"/>
        </w:rPr>
      </w:pPr>
      <w:r>
        <w:rPr>
          <w:sz w:val="28"/>
          <w:szCs w:val="28"/>
        </w:rPr>
        <w:t>Gemeente tot 5.000 inwoners: 50 burgers</w:t>
      </w:r>
    </w:p>
    <w:p w:rsidR="008470B3" w:rsidRDefault="008470B3" w:rsidP="008470B3">
      <w:pPr>
        <w:pStyle w:val="ListParagraph"/>
        <w:numPr>
          <w:ilvl w:val="0"/>
          <w:numId w:val="2"/>
        </w:numPr>
        <w:rPr>
          <w:sz w:val="28"/>
          <w:szCs w:val="28"/>
        </w:rPr>
      </w:pPr>
      <w:r>
        <w:rPr>
          <w:sz w:val="28"/>
          <w:szCs w:val="28"/>
        </w:rPr>
        <w:t>Gemeenten van 5001 tot 10.000 inwoners: 75 burgers</w:t>
      </w:r>
    </w:p>
    <w:p w:rsidR="008470B3" w:rsidRDefault="008470B3" w:rsidP="008470B3">
      <w:pPr>
        <w:pStyle w:val="ListParagraph"/>
        <w:numPr>
          <w:ilvl w:val="0"/>
          <w:numId w:val="2"/>
        </w:numPr>
        <w:rPr>
          <w:sz w:val="28"/>
          <w:szCs w:val="28"/>
        </w:rPr>
      </w:pPr>
      <w:r>
        <w:rPr>
          <w:sz w:val="28"/>
          <w:szCs w:val="28"/>
        </w:rPr>
        <w:t>Gemeenten van 10.001 tot 20.000 inwoners: 100 burgers</w:t>
      </w:r>
    </w:p>
    <w:p w:rsidR="008470B3" w:rsidRDefault="008470B3" w:rsidP="008470B3">
      <w:pPr>
        <w:pStyle w:val="ListParagraph"/>
        <w:numPr>
          <w:ilvl w:val="0"/>
          <w:numId w:val="2"/>
        </w:numPr>
        <w:rPr>
          <w:sz w:val="28"/>
          <w:szCs w:val="28"/>
        </w:rPr>
      </w:pPr>
      <w:r>
        <w:rPr>
          <w:sz w:val="28"/>
          <w:szCs w:val="28"/>
        </w:rPr>
        <w:t>Gemeenten van 20.001 tot 50.000 inwoners: 200 burgers</w:t>
      </w:r>
    </w:p>
    <w:p w:rsidR="008470B3" w:rsidRDefault="008470B3" w:rsidP="008470B3">
      <w:pPr>
        <w:pStyle w:val="ListParagraph"/>
        <w:numPr>
          <w:ilvl w:val="0"/>
          <w:numId w:val="2"/>
        </w:numPr>
        <w:rPr>
          <w:sz w:val="28"/>
          <w:szCs w:val="28"/>
        </w:rPr>
      </w:pPr>
      <w:r>
        <w:rPr>
          <w:sz w:val="28"/>
          <w:szCs w:val="28"/>
        </w:rPr>
        <w:t xml:space="preserve">Gemeenten van 50.001 tot 100.000 inwoners: 300 burgers </w:t>
      </w:r>
    </w:p>
    <w:p w:rsidR="008470B3" w:rsidRPr="00FD71B5" w:rsidRDefault="008470B3" w:rsidP="008470B3">
      <w:pPr>
        <w:pStyle w:val="ListParagraph"/>
        <w:numPr>
          <w:ilvl w:val="0"/>
          <w:numId w:val="2"/>
        </w:numPr>
        <w:rPr>
          <w:sz w:val="28"/>
          <w:szCs w:val="28"/>
        </w:rPr>
      </w:pPr>
      <w:r>
        <w:rPr>
          <w:sz w:val="28"/>
          <w:szCs w:val="28"/>
        </w:rPr>
        <w:t>Gemeenten met meer dan 100.000 inwoners:  400 burgers</w:t>
      </w:r>
    </w:p>
    <w:p w:rsidR="008470B3" w:rsidRPr="008470B3" w:rsidRDefault="008470B3" w:rsidP="008470B3">
      <w:pPr>
        <w:rPr>
          <w:rFonts w:cstheme="minorHAnsi"/>
          <w:sz w:val="28"/>
          <w:szCs w:val="28"/>
        </w:rPr>
      </w:pPr>
      <w:r>
        <w:rPr>
          <w:sz w:val="28"/>
          <w:szCs w:val="28"/>
        </w:rPr>
        <w:t>Voor de aanvraag van een burgerstemming hanteren we de volgende richtlijnen:</w:t>
      </w:r>
    </w:p>
    <w:p w:rsidR="008470B3" w:rsidRDefault="008470B3" w:rsidP="008470B3">
      <w:pPr>
        <w:pStyle w:val="ListParagraph"/>
        <w:numPr>
          <w:ilvl w:val="0"/>
          <w:numId w:val="2"/>
        </w:numPr>
        <w:rPr>
          <w:sz w:val="28"/>
          <w:szCs w:val="28"/>
        </w:rPr>
      </w:pPr>
      <w:r>
        <w:rPr>
          <w:sz w:val="28"/>
          <w:szCs w:val="28"/>
        </w:rPr>
        <w:t>Gemeente tot 5.000 inwoners: 2</w:t>
      </w:r>
      <w:r w:rsidR="00F2380E">
        <w:rPr>
          <w:sz w:val="28"/>
          <w:szCs w:val="28"/>
        </w:rPr>
        <w:t>0</w:t>
      </w:r>
      <w:r>
        <w:rPr>
          <w:sz w:val="28"/>
          <w:szCs w:val="28"/>
        </w:rPr>
        <w:t>0 burgers</w:t>
      </w:r>
    </w:p>
    <w:p w:rsidR="008470B3" w:rsidRDefault="008470B3" w:rsidP="008470B3">
      <w:pPr>
        <w:pStyle w:val="ListParagraph"/>
        <w:numPr>
          <w:ilvl w:val="0"/>
          <w:numId w:val="2"/>
        </w:numPr>
        <w:rPr>
          <w:sz w:val="28"/>
          <w:szCs w:val="28"/>
        </w:rPr>
      </w:pPr>
      <w:r>
        <w:rPr>
          <w:sz w:val="28"/>
          <w:szCs w:val="28"/>
        </w:rPr>
        <w:t xml:space="preserve">Gemeenten van 5001 tot 10.000 inwoners: </w:t>
      </w:r>
      <w:r w:rsidR="00F2380E">
        <w:rPr>
          <w:sz w:val="28"/>
          <w:szCs w:val="28"/>
        </w:rPr>
        <w:t>30</w:t>
      </w:r>
      <w:r>
        <w:rPr>
          <w:sz w:val="28"/>
          <w:szCs w:val="28"/>
        </w:rPr>
        <w:t>0 burgers</w:t>
      </w:r>
    </w:p>
    <w:p w:rsidR="008470B3" w:rsidRDefault="008470B3" w:rsidP="008470B3">
      <w:pPr>
        <w:pStyle w:val="ListParagraph"/>
        <w:numPr>
          <w:ilvl w:val="0"/>
          <w:numId w:val="2"/>
        </w:numPr>
        <w:rPr>
          <w:sz w:val="28"/>
          <w:szCs w:val="28"/>
        </w:rPr>
      </w:pPr>
      <w:r>
        <w:rPr>
          <w:sz w:val="28"/>
          <w:szCs w:val="28"/>
        </w:rPr>
        <w:t xml:space="preserve">Gemeenten van 10.001 tot 20.000 inwoners: </w:t>
      </w:r>
      <w:r w:rsidR="00F2380E">
        <w:rPr>
          <w:sz w:val="28"/>
          <w:szCs w:val="28"/>
        </w:rPr>
        <w:t>5</w:t>
      </w:r>
      <w:r>
        <w:rPr>
          <w:sz w:val="28"/>
          <w:szCs w:val="28"/>
        </w:rPr>
        <w:t>00 burgers</w:t>
      </w:r>
    </w:p>
    <w:p w:rsidR="008470B3" w:rsidRDefault="008470B3" w:rsidP="008470B3">
      <w:pPr>
        <w:pStyle w:val="ListParagraph"/>
        <w:numPr>
          <w:ilvl w:val="0"/>
          <w:numId w:val="2"/>
        </w:numPr>
        <w:rPr>
          <w:sz w:val="28"/>
          <w:szCs w:val="28"/>
        </w:rPr>
      </w:pPr>
      <w:r>
        <w:rPr>
          <w:sz w:val="28"/>
          <w:szCs w:val="28"/>
        </w:rPr>
        <w:t>Gemeenten v</w:t>
      </w:r>
      <w:r w:rsidR="00F2380E">
        <w:rPr>
          <w:sz w:val="28"/>
          <w:szCs w:val="28"/>
        </w:rPr>
        <w:t>an 20.001 tot 50.000 inwoners: 75</w:t>
      </w:r>
      <w:r>
        <w:rPr>
          <w:sz w:val="28"/>
          <w:szCs w:val="28"/>
        </w:rPr>
        <w:t>0 burgers</w:t>
      </w:r>
    </w:p>
    <w:p w:rsidR="008470B3" w:rsidRDefault="008470B3" w:rsidP="008470B3">
      <w:pPr>
        <w:pStyle w:val="ListParagraph"/>
        <w:numPr>
          <w:ilvl w:val="0"/>
          <w:numId w:val="2"/>
        </w:numPr>
        <w:rPr>
          <w:sz w:val="28"/>
          <w:szCs w:val="28"/>
        </w:rPr>
      </w:pPr>
      <w:r>
        <w:rPr>
          <w:sz w:val="28"/>
          <w:szCs w:val="28"/>
        </w:rPr>
        <w:t xml:space="preserve">Gemeenten van 50.001 tot 100.000 inwoners: 1000 burgers </w:t>
      </w:r>
    </w:p>
    <w:p w:rsidR="008470B3" w:rsidRPr="00FD71B5" w:rsidRDefault="008470B3" w:rsidP="008470B3">
      <w:pPr>
        <w:pStyle w:val="ListParagraph"/>
        <w:numPr>
          <w:ilvl w:val="0"/>
          <w:numId w:val="2"/>
        </w:numPr>
        <w:rPr>
          <w:sz w:val="28"/>
          <w:szCs w:val="28"/>
        </w:rPr>
      </w:pPr>
      <w:r>
        <w:rPr>
          <w:sz w:val="28"/>
          <w:szCs w:val="28"/>
        </w:rPr>
        <w:t xml:space="preserve">Gemeenten met meer dan 100.000 inwoners:  </w:t>
      </w:r>
      <w:r w:rsidR="00F2380E">
        <w:rPr>
          <w:sz w:val="28"/>
          <w:szCs w:val="28"/>
        </w:rPr>
        <w:t>25</w:t>
      </w:r>
      <w:r>
        <w:rPr>
          <w:sz w:val="28"/>
          <w:szCs w:val="28"/>
        </w:rPr>
        <w:t>00 burgers</w:t>
      </w:r>
    </w:p>
    <w:p w:rsidR="00361FC6" w:rsidRPr="00C83EC1" w:rsidRDefault="00361FC6" w:rsidP="006C4CF0">
      <w:pPr>
        <w:rPr>
          <w:rFonts w:cstheme="minorHAnsi"/>
          <w:sz w:val="28"/>
          <w:szCs w:val="28"/>
        </w:rPr>
      </w:pPr>
    </w:p>
    <w:p w:rsidR="00B94CAA" w:rsidRPr="00C83EC1" w:rsidRDefault="00B94CAA" w:rsidP="00B94CAA">
      <w:pPr>
        <w:rPr>
          <w:rFonts w:cstheme="minorHAnsi"/>
          <w:b/>
          <w:sz w:val="28"/>
          <w:szCs w:val="28"/>
          <w:u w:val="single"/>
        </w:rPr>
      </w:pPr>
      <w:r w:rsidRPr="00C83EC1">
        <w:rPr>
          <w:rFonts w:cstheme="minorHAnsi"/>
          <w:b/>
          <w:sz w:val="28"/>
          <w:szCs w:val="28"/>
          <w:u w:val="single"/>
        </w:rPr>
        <w:t>Het model-reglement</w:t>
      </w:r>
    </w:p>
    <w:p w:rsidR="00B94CAA" w:rsidRPr="00C83EC1" w:rsidRDefault="00B94CAA" w:rsidP="00C83EC1">
      <w:pPr>
        <w:rPr>
          <w:rFonts w:cstheme="minorHAnsi"/>
          <w:b/>
          <w:sz w:val="28"/>
          <w:szCs w:val="28"/>
        </w:rPr>
      </w:pPr>
      <w:r w:rsidRPr="00C83EC1">
        <w:rPr>
          <w:rFonts w:cstheme="minorHAnsi"/>
          <w:b/>
          <w:sz w:val="28"/>
          <w:szCs w:val="28"/>
        </w:rPr>
        <w:t>Artikel 1</w:t>
      </w:r>
      <w:r w:rsidR="00C83EC1" w:rsidRPr="00C83EC1">
        <w:rPr>
          <w:rFonts w:cstheme="minorHAnsi"/>
          <w:b/>
          <w:sz w:val="28"/>
          <w:szCs w:val="28"/>
        </w:rPr>
        <w:t xml:space="preserve"> - Begripsbepalingen</w:t>
      </w:r>
    </w:p>
    <w:p w:rsidR="00FE489E" w:rsidRDefault="00C83EC1" w:rsidP="00C83EC1">
      <w:pPr>
        <w:rPr>
          <w:rFonts w:cstheme="minorHAnsi"/>
          <w:sz w:val="28"/>
          <w:szCs w:val="28"/>
        </w:rPr>
      </w:pPr>
      <w:r>
        <w:rPr>
          <w:rFonts w:cstheme="minorHAnsi"/>
          <w:sz w:val="28"/>
          <w:szCs w:val="28"/>
        </w:rPr>
        <w:t xml:space="preserve">a. </w:t>
      </w:r>
      <w:r w:rsidRPr="00C83EC1">
        <w:rPr>
          <w:rFonts w:cstheme="minorHAnsi"/>
          <w:sz w:val="28"/>
          <w:szCs w:val="28"/>
        </w:rPr>
        <w:t>college: het colleg</w:t>
      </w:r>
      <w:r>
        <w:rPr>
          <w:rFonts w:cstheme="minorHAnsi"/>
          <w:sz w:val="28"/>
          <w:szCs w:val="28"/>
        </w:rPr>
        <w:t>e van burgemeester en schepenen</w:t>
      </w:r>
      <w:r w:rsidRPr="00C83EC1">
        <w:rPr>
          <w:rFonts w:cstheme="minorHAnsi"/>
          <w:sz w:val="28"/>
          <w:szCs w:val="28"/>
        </w:rPr>
        <w:t>;</w:t>
      </w:r>
      <w:r>
        <w:rPr>
          <w:rFonts w:cstheme="minorHAnsi"/>
          <w:sz w:val="28"/>
          <w:szCs w:val="28"/>
        </w:rPr>
        <w:br/>
      </w:r>
      <w:r w:rsidRPr="00C83EC1">
        <w:rPr>
          <w:rFonts w:cstheme="minorHAnsi"/>
          <w:sz w:val="28"/>
          <w:szCs w:val="28"/>
        </w:rPr>
        <w:t>b.</w:t>
      </w:r>
      <w:r w:rsidR="00060B7B">
        <w:rPr>
          <w:rFonts w:cstheme="minorHAnsi"/>
          <w:sz w:val="28"/>
          <w:szCs w:val="28"/>
        </w:rPr>
        <w:t xml:space="preserve"> </w:t>
      </w:r>
      <w:r w:rsidRPr="00C83EC1">
        <w:rPr>
          <w:rFonts w:cstheme="minorHAnsi"/>
          <w:sz w:val="28"/>
          <w:szCs w:val="28"/>
        </w:rPr>
        <w:t>raad: de gemeenteraad;</w:t>
      </w:r>
      <w:r>
        <w:rPr>
          <w:rFonts w:cstheme="minorHAnsi"/>
          <w:sz w:val="28"/>
          <w:szCs w:val="28"/>
        </w:rPr>
        <w:br/>
      </w:r>
      <w:r w:rsidRPr="00C83EC1">
        <w:rPr>
          <w:rFonts w:cstheme="minorHAnsi"/>
          <w:sz w:val="28"/>
          <w:szCs w:val="28"/>
        </w:rPr>
        <w:t>c.</w:t>
      </w:r>
      <w:r w:rsidR="00060B7B">
        <w:rPr>
          <w:rFonts w:cstheme="minorHAnsi"/>
          <w:sz w:val="28"/>
          <w:szCs w:val="28"/>
        </w:rPr>
        <w:t xml:space="preserve"> </w:t>
      </w:r>
      <w:r w:rsidRPr="00C83EC1">
        <w:rPr>
          <w:rFonts w:cstheme="minorHAnsi"/>
          <w:sz w:val="28"/>
          <w:szCs w:val="28"/>
        </w:rPr>
        <w:t xml:space="preserve">burgerinitiatief: een verzoek om een concreet voorstel te plaatsen op de agenda </w:t>
      </w:r>
      <w:r w:rsidRPr="00C83EC1">
        <w:rPr>
          <w:rFonts w:cstheme="minorHAnsi"/>
          <w:sz w:val="28"/>
          <w:szCs w:val="28"/>
        </w:rPr>
        <w:lastRenderedPageBreak/>
        <w:t>van de raad, die hier vervolgens een besluit over neemt;</w:t>
      </w:r>
      <w:r>
        <w:rPr>
          <w:rFonts w:cstheme="minorHAnsi"/>
          <w:sz w:val="28"/>
          <w:szCs w:val="28"/>
        </w:rPr>
        <w:br/>
      </w:r>
      <w:r w:rsidRPr="00C83EC1">
        <w:rPr>
          <w:rFonts w:cstheme="minorHAnsi"/>
          <w:sz w:val="28"/>
          <w:szCs w:val="28"/>
        </w:rPr>
        <w:t>d.</w:t>
      </w:r>
      <w:r w:rsidR="00060B7B">
        <w:rPr>
          <w:rFonts w:cstheme="minorHAnsi"/>
          <w:sz w:val="28"/>
          <w:szCs w:val="28"/>
        </w:rPr>
        <w:t xml:space="preserve"> </w:t>
      </w:r>
      <w:r>
        <w:rPr>
          <w:rFonts w:cstheme="minorHAnsi"/>
          <w:sz w:val="28"/>
          <w:szCs w:val="28"/>
        </w:rPr>
        <w:t>burgerstemming</w:t>
      </w:r>
      <w:r w:rsidRPr="00C83EC1">
        <w:rPr>
          <w:rFonts w:cstheme="minorHAnsi"/>
          <w:sz w:val="28"/>
          <w:szCs w:val="28"/>
        </w:rPr>
        <w:t xml:space="preserve">: een </w:t>
      </w:r>
      <w:r w:rsidR="00361FC6">
        <w:rPr>
          <w:rFonts w:cstheme="minorHAnsi"/>
          <w:sz w:val="28"/>
          <w:szCs w:val="28"/>
        </w:rPr>
        <w:t xml:space="preserve">stemming over een burgerinitiatief en, indien van toepassing, het tegenvoorstel van de raad waaraan alle </w:t>
      </w:r>
      <w:r w:rsidR="006E00CE">
        <w:rPr>
          <w:rFonts w:cstheme="minorHAnsi"/>
          <w:sz w:val="28"/>
          <w:szCs w:val="28"/>
        </w:rPr>
        <w:t>inwoners van tenminste 16 jaar</w:t>
      </w:r>
      <w:r w:rsidR="00361FC6">
        <w:rPr>
          <w:rFonts w:cstheme="minorHAnsi"/>
          <w:sz w:val="28"/>
          <w:szCs w:val="28"/>
        </w:rPr>
        <w:t xml:space="preserve"> kunnen deelnemen;</w:t>
      </w:r>
      <w:r>
        <w:rPr>
          <w:rFonts w:cstheme="minorHAnsi"/>
          <w:sz w:val="28"/>
          <w:szCs w:val="28"/>
        </w:rPr>
        <w:br/>
      </w:r>
      <w:r w:rsidR="0068447A">
        <w:rPr>
          <w:rFonts w:cstheme="minorHAnsi"/>
          <w:sz w:val="28"/>
          <w:szCs w:val="28"/>
        </w:rPr>
        <w:t xml:space="preserve">e. vertegenwoordigers: de initiatiefnemers van het burgerinitiatief die gemachtigd zijn namens het burgeriniatitief het woord te voeren in de gemeenteraad en </w:t>
      </w:r>
      <w:r w:rsidR="0068447A">
        <w:rPr>
          <w:rFonts w:cstheme="minorHAnsi"/>
          <w:sz w:val="28"/>
          <w:szCs w:val="28"/>
        </w:rPr>
        <w:br/>
      </w:r>
      <w:r w:rsidR="008B0DAD">
        <w:rPr>
          <w:rFonts w:cstheme="minorHAnsi"/>
          <w:sz w:val="28"/>
          <w:szCs w:val="28"/>
        </w:rPr>
        <w:t>f</w:t>
      </w:r>
      <w:r w:rsidRPr="00C83EC1">
        <w:rPr>
          <w:rFonts w:cstheme="minorHAnsi"/>
          <w:sz w:val="28"/>
          <w:szCs w:val="28"/>
        </w:rPr>
        <w:t>.</w:t>
      </w:r>
      <w:r w:rsidR="00060B7B">
        <w:rPr>
          <w:rFonts w:cstheme="minorHAnsi"/>
          <w:sz w:val="28"/>
          <w:szCs w:val="28"/>
        </w:rPr>
        <w:t xml:space="preserve"> </w:t>
      </w:r>
      <w:r w:rsidR="00A90908">
        <w:rPr>
          <w:rFonts w:cstheme="minorHAnsi"/>
          <w:sz w:val="28"/>
          <w:szCs w:val="28"/>
        </w:rPr>
        <w:t xml:space="preserve">commissie: de in artikel 2 bedoelde initiatiefcommissie </w:t>
      </w:r>
    </w:p>
    <w:p w:rsidR="008B0DAD" w:rsidRPr="004E4027" w:rsidRDefault="00A90908" w:rsidP="008B0DAD">
      <w:pPr>
        <w:rPr>
          <w:b/>
          <w:sz w:val="28"/>
          <w:szCs w:val="28"/>
        </w:rPr>
      </w:pPr>
      <w:r w:rsidRPr="00A90908">
        <w:rPr>
          <w:b/>
          <w:sz w:val="28"/>
          <w:szCs w:val="28"/>
        </w:rPr>
        <w:t>Artikel 2 – Initiatiefcommissie</w:t>
      </w:r>
    </w:p>
    <w:p w:rsidR="00FA7FB3" w:rsidRDefault="0099446A" w:rsidP="00FA7FB3">
      <w:pPr>
        <w:pStyle w:val="ListParagraph"/>
        <w:numPr>
          <w:ilvl w:val="0"/>
          <w:numId w:val="7"/>
        </w:numPr>
        <w:rPr>
          <w:sz w:val="28"/>
          <w:szCs w:val="28"/>
        </w:rPr>
      </w:pPr>
      <w:r>
        <w:rPr>
          <w:sz w:val="28"/>
          <w:szCs w:val="28"/>
        </w:rPr>
        <w:t>Ingesteld wordt een initiatief</w:t>
      </w:r>
      <w:r w:rsidR="00A90908" w:rsidRPr="00A90908">
        <w:rPr>
          <w:sz w:val="28"/>
          <w:szCs w:val="28"/>
        </w:rPr>
        <w:t>commissie die tot taak heeft</w:t>
      </w:r>
      <w:r w:rsidR="00FA7FB3">
        <w:rPr>
          <w:sz w:val="28"/>
          <w:szCs w:val="28"/>
        </w:rPr>
        <w:t>:</w:t>
      </w:r>
    </w:p>
    <w:p w:rsidR="00FA7FB3" w:rsidRDefault="00A90908" w:rsidP="00FA7FB3">
      <w:pPr>
        <w:pStyle w:val="ListParagraph"/>
        <w:numPr>
          <w:ilvl w:val="1"/>
          <w:numId w:val="7"/>
        </w:numPr>
        <w:rPr>
          <w:sz w:val="28"/>
          <w:szCs w:val="28"/>
        </w:rPr>
      </w:pPr>
      <w:r w:rsidRPr="00A90908">
        <w:rPr>
          <w:sz w:val="28"/>
          <w:szCs w:val="28"/>
        </w:rPr>
        <w:t xml:space="preserve"> de raad gevraagd en ongevraagd te adviseren omtrent burgeri</w:t>
      </w:r>
      <w:r w:rsidR="00FA7FB3">
        <w:rPr>
          <w:sz w:val="28"/>
          <w:szCs w:val="28"/>
        </w:rPr>
        <w:t>nitiatieven en burgerstemmingen;</w:t>
      </w:r>
    </w:p>
    <w:p w:rsidR="008D0706" w:rsidRDefault="008D0706" w:rsidP="00FA7FB3">
      <w:pPr>
        <w:pStyle w:val="ListParagraph"/>
        <w:numPr>
          <w:ilvl w:val="1"/>
          <w:numId w:val="7"/>
        </w:numPr>
        <w:rPr>
          <w:sz w:val="28"/>
          <w:szCs w:val="28"/>
        </w:rPr>
      </w:pPr>
      <w:r w:rsidRPr="00FA7FB3">
        <w:rPr>
          <w:sz w:val="28"/>
          <w:szCs w:val="28"/>
        </w:rPr>
        <w:t>klachten van burgers met betrekking tot burgeri</w:t>
      </w:r>
      <w:r w:rsidR="00FA7FB3">
        <w:rPr>
          <w:sz w:val="28"/>
          <w:szCs w:val="28"/>
        </w:rPr>
        <w:t>nitiatieven en burgerstemmingen te beoordelen;</w:t>
      </w:r>
    </w:p>
    <w:p w:rsidR="00FA7FB3" w:rsidRPr="00FA7FB3" w:rsidRDefault="00FA7FB3" w:rsidP="00FA7FB3">
      <w:pPr>
        <w:pStyle w:val="ListParagraph"/>
        <w:numPr>
          <w:ilvl w:val="1"/>
          <w:numId w:val="7"/>
        </w:numPr>
        <w:rPr>
          <w:sz w:val="28"/>
          <w:szCs w:val="28"/>
        </w:rPr>
      </w:pPr>
      <w:r>
        <w:rPr>
          <w:sz w:val="28"/>
          <w:szCs w:val="28"/>
        </w:rPr>
        <w:t>toezicht te houden op de besteding van publieke mi</w:t>
      </w:r>
      <w:r w:rsidR="00B4607B">
        <w:rPr>
          <w:sz w:val="28"/>
          <w:szCs w:val="28"/>
        </w:rPr>
        <w:t>ddelen als bedoeld in artikel 10</w:t>
      </w:r>
      <w:r>
        <w:rPr>
          <w:sz w:val="28"/>
          <w:szCs w:val="28"/>
        </w:rPr>
        <w:t>.</w:t>
      </w:r>
    </w:p>
    <w:p w:rsidR="006106A5" w:rsidRDefault="006106A5" w:rsidP="00A90908">
      <w:pPr>
        <w:pStyle w:val="ListParagraph"/>
        <w:numPr>
          <w:ilvl w:val="0"/>
          <w:numId w:val="7"/>
        </w:numPr>
        <w:rPr>
          <w:sz w:val="28"/>
          <w:szCs w:val="28"/>
        </w:rPr>
      </w:pPr>
      <w:r>
        <w:rPr>
          <w:sz w:val="28"/>
          <w:szCs w:val="28"/>
        </w:rPr>
        <w:t>De commissie brengt tenminste advies uit:</w:t>
      </w:r>
    </w:p>
    <w:p w:rsidR="006106A5" w:rsidRDefault="006106A5" w:rsidP="006106A5">
      <w:pPr>
        <w:pStyle w:val="ListParagraph"/>
        <w:numPr>
          <w:ilvl w:val="1"/>
          <w:numId w:val="7"/>
        </w:numPr>
        <w:rPr>
          <w:sz w:val="28"/>
          <w:szCs w:val="28"/>
        </w:rPr>
      </w:pPr>
      <w:r>
        <w:rPr>
          <w:sz w:val="28"/>
          <w:szCs w:val="28"/>
        </w:rPr>
        <w:t>of aan de vereisten voor de indiening van burgerinitiatieven is voldaan;</w:t>
      </w:r>
    </w:p>
    <w:p w:rsidR="006106A5" w:rsidRDefault="006106A5" w:rsidP="006106A5">
      <w:pPr>
        <w:pStyle w:val="ListParagraph"/>
        <w:numPr>
          <w:ilvl w:val="1"/>
          <w:numId w:val="7"/>
        </w:numPr>
        <w:rPr>
          <w:sz w:val="28"/>
          <w:szCs w:val="28"/>
        </w:rPr>
      </w:pPr>
      <w:r>
        <w:rPr>
          <w:sz w:val="28"/>
          <w:szCs w:val="28"/>
        </w:rPr>
        <w:t>of aan de vereisten voor de aanvraag van burgerstemmingen is voldaan;</w:t>
      </w:r>
    </w:p>
    <w:p w:rsidR="006106A5" w:rsidRDefault="006106A5" w:rsidP="006106A5">
      <w:pPr>
        <w:pStyle w:val="ListParagraph"/>
        <w:numPr>
          <w:ilvl w:val="1"/>
          <w:numId w:val="7"/>
        </w:numPr>
        <w:rPr>
          <w:sz w:val="28"/>
          <w:szCs w:val="28"/>
        </w:rPr>
      </w:pPr>
      <w:r>
        <w:rPr>
          <w:sz w:val="28"/>
          <w:szCs w:val="28"/>
        </w:rPr>
        <w:t>wijzigingen van dit reglement.</w:t>
      </w:r>
    </w:p>
    <w:p w:rsidR="00A90908" w:rsidRPr="00A90908" w:rsidRDefault="00A90908" w:rsidP="00A90908">
      <w:pPr>
        <w:pStyle w:val="ListParagraph"/>
        <w:numPr>
          <w:ilvl w:val="0"/>
          <w:numId w:val="7"/>
        </w:numPr>
        <w:rPr>
          <w:sz w:val="28"/>
          <w:szCs w:val="28"/>
        </w:rPr>
      </w:pPr>
      <w:r w:rsidRPr="00A90908">
        <w:rPr>
          <w:sz w:val="28"/>
          <w:szCs w:val="28"/>
        </w:rPr>
        <w:t xml:space="preserve">De commissie bestaat uit ten minste drie en ten hoogste vijf leden, die door de raad worden benoemd. De raad wijst een van de leden aan als voorzitter. </w:t>
      </w:r>
    </w:p>
    <w:p w:rsidR="00A90908" w:rsidRDefault="00A90908" w:rsidP="00A90908">
      <w:pPr>
        <w:pStyle w:val="ListParagraph"/>
        <w:numPr>
          <w:ilvl w:val="0"/>
          <w:numId w:val="7"/>
        </w:numPr>
        <w:rPr>
          <w:sz w:val="28"/>
          <w:szCs w:val="28"/>
        </w:rPr>
      </w:pPr>
      <w:r w:rsidRPr="00A90908">
        <w:rPr>
          <w:sz w:val="28"/>
          <w:szCs w:val="28"/>
        </w:rPr>
        <w:t xml:space="preserve">De leden van de commissie worden </w:t>
      </w:r>
      <w:r w:rsidR="008B2F89">
        <w:rPr>
          <w:sz w:val="28"/>
          <w:szCs w:val="28"/>
        </w:rPr>
        <w:t xml:space="preserve">benoemd voor vier jaar en zijn onverwijld </w:t>
      </w:r>
      <w:r w:rsidRPr="00A90908">
        <w:rPr>
          <w:sz w:val="28"/>
          <w:szCs w:val="28"/>
        </w:rPr>
        <w:t xml:space="preserve">herbenoembaar. </w:t>
      </w:r>
    </w:p>
    <w:p w:rsidR="00A90908" w:rsidRDefault="00A90908" w:rsidP="00A90908">
      <w:pPr>
        <w:pStyle w:val="ListParagraph"/>
        <w:numPr>
          <w:ilvl w:val="0"/>
          <w:numId w:val="7"/>
        </w:numPr>
        <w:rPr>
          <w:sz w:val="28"/>
          <w:szCs w:val="28"/>
        </w:rPr>
      </w:pPr>
      <w:r w:rsidRPr="00A90908">
        <w:rPr>
          <w:sz w:val="28"/>
          <w:szCs w:val="28"/>
        </w:rPr>
        <w:t xml:space="preserve">De functies van burgemeester, schepen, gemeenteraadslid, ambtenaar </w:t>
      </w:r>
      <w:r w:rsidR="008B2F89">
        <w:rPr>
          <w:sz w:val="28"/>
          <w:szCs w:val="28"/>
        </w:rPr>
        <w:t xml:space="preserve">resorterend onder het college, of lid van een andere </w:t>
      </w:r>
      <w:r w:rsidRPr="00A90908">
        <w:rPr>
          <w:sz w:val="28"/>
          <w:szCs w:val="28"/>
        </w:rPr>
        <w:t xml:space="preserve">gemeentelijke adviescomissie zijn niet verenigbaar met het lidmaatschap van de initiatiefcommissie. </w:t>
      </w:r>
    </w:p>
    <w:p w:rsidR="00A90908" w:rsidRPr="00A90908" w:rsidRDefault="008D0706" w:rsidP="00A90908">
      <w:pPr>
        <w:pStyle w:val="ListParagraph"/>
        <w:numPr>
          <w:ilvl w:val="0"/>
          <w:numId w:val="7"/>
        </w:numPr>
        <w:rPr>
          <w:sz w:val="28"/>
          <w:szCs w:val="28"/>
        </w:rPr>
      </w:pPr>
      <w:r>
        <w:rPr>
          <w:sz w:val="28"/>
          <w:szCs w:val="28"/>
        </w:rPr>
        <w:t>Het college voorziet in de ambtelijke ondersteuning</w:t>
      </w:r>
      <w:r w:rsidR="00A90908" w:rsidRPr="00A90908">
        <w:rPr>
          <w:sz w:val="28"/>
          <w:szCs w:val="28"/>
        </w:rPr>
        <w:t xml:space="preserve"> </w:t>
      </w:r>
      <w:r>
        <w:rPr>
          <w:sz w:val="28"/>
          <w:szCs w:val="28"/>
        </w:rPr>
        <w:t xml:space="preserve">van de </w:t>
      </w:r>
      <w:r w:rsidR="00A90908" w:rsidRPr="00A90908">
        <w:rPr>
          <w:sz w:val="28"/>
          <w:szCs w:val="28"/>
        </w:rPr>
        <w:t>commissie.</w:t>
      </w:r>
    </w:p>
    <w:p w:rsidR="00A90908" w:rsidRPr="00A90908" w:rsidRDefault="00A90908" w:rsidP="00C83EC1">
      <w:pPr>
        <w:rPr>
          <w:b/>
          <w:sz w:val="28"/>
          <w:szCs w:val="28"/>
        </w:rPr>
      </w:pPr>
      <w:r w:rsidRPr="00A90908">
        <w:rPr>
          <w:b/>
          <w:sz w:val="28"/>
          <w:szCs w:val="28"/>
        </w:rPr>
        <w:t>Artikel 3 – Zelfbinding van de raad</w:t>
      </w:r>
    </w:p>
    <w:p w:rsidR="00A90908" w:rsidRDefault="00A90908" w:rsidP="00C83EC1">
      <w:pPr>
        <w:rPr>
          <w:rFonts w:cstheme="minorHAnsi"/>
          <w:sz w:val="28"/>
          <w:szCs w:val="28"/>
        </w:rPr>
      </w:pPr>
      <w:r>
        <w:rPr>
          <w:rFonts w:cstheme="minorHAnsi"/>
          <w:sz w:val="28"/>
          <w:szCs w:val="28"/>
        </w:rPr>
        <w:t xml:space="preserve">Na aantreding van een nieuwe gemeenteraad neemt zij </w:t>
      </w:r>
      <w:r w:rsidR="004E4027">
        <w:rPr>
          <w:rFonts w:cstheme="minorHAnsi"/>
          <w:sz w:val="28"/>
          <w:szCs w:val="28"/>
        </w:rPr>
        <w:t xml:space="preserve">onverwijld </w:t>
      </w:r>
      <w:r>
        <w:rPr>
          <w:rFonts w:cstheme="minorHAnsi"/>
          <w:sz w:val="28"/>
          <w:szCs w:val="28"/>
        </w:rPr>
        <w:t>een besluit of zij zich vrijwillig gebonden acht aan de uitkomsten van burgerstemmingen.</w:t>
      </w:r>
    </w:p>
    <w:p w:rsidR="00A90908" w:rsidRPr="00A90908" w:rsidRDefault="00A90908" w:rsidP="00C83EC1">
      <w:pPr>
        <w:rPr>
          <w:rFonts w:cstheme="minorHAnsi"/>
          <w:b/>
          <w:sz w:val="28"/>
          <w:szCs w:val="28"/>
        </w:rPr>
      </w:pPr>
      <w:r w:rsidRPr="00A90908">
        <w:rPr>
          <w:rFonts w:cstheme="minorHAnsi"/>
          <w:b/>
          <w:sz w:val="28"/>
          <w:szCs w:val="28"/>
        </w:rPr>
        <w:t>Artikel 4 –</w:t>
      </w:r>
      <w:r w:rsidR="0068447A">
        <w:rPr>
          <w:rFonts w:cstheme="minorHAnsi"/>
          <w:b/>
          <w:sz w:val="28"/>
          <w:szCs w:val="28"/>
        </w:rPr>
        <w:t xml:space="preserve"> Het b</w:t>
      </w:r>
      <w:r w:rsidRPr="00A90908">
        <w:rPr>
          <w:rFonts w:cstheme="minorHAnsi"/>
          <w:b/>
          <w:sz w:val="28"/>
          <w:szCs w:val="28"/>
        </w:rPr>
        <w:t>urgerinitiatief</w:t>
      </w:r>
    </w:p>
    <w:p w:rsidR="0068447A" w:rsidRDefault="008B0DAD" w:rsidP="0068447A">
      <w:pPr>
        <w:pStyle w:val="ListParagraph"/>
        <w:numPr>
          <w:ilvl w:val="0"/>
          <w:numId w:val="8"/>
        </w:numPr>
        <w:rPr>
          <w:rFonts w:cstheme="minorHAnsi"/>
          <w:sz w:val="28"/>
          <w:szCs w:val="28"/>
        </w:rPr>
      </w:pPr>
      <w:r>
        <w:rPr>
          <w:rFonts w:cstheme="minorHAnsi"/>
          <w:sz w:val="28"/>
          <w:szCs w:val="28"/>
        </w:rPr>
        <w:t xml:space="preserve">Inwoners van 16 jaar of ouder </w:t>
      </w:r>
      <w:r w:rsidR="00A90908" w:rsidRPr="0068447A">
        <w:rPr>
          <w:rFonts w:cstheme="minorHAnsi"/>
          <w:sz w:val="28"/>
          <w:szCs w:val="28"/>
        </w:rPr>
        <w:t xml:space="preserve">kunnen </w:t>
      </w:r>
      <w:r w:rsidR="0068447A" w:rsidRPr="0068447A">
        <w:rPr>
          <w:rFonts w:cstheme="minorHAnsi"/>
          <w:sz w:val="28"/>
          <w:szCs w:val="28"/>
        </w:rPr>
        <w:t>een burgerinitiatief</w:t>
      </w:r>
      <w:r w:rsidR="0068447A">
        <w:rPr>
          <w:rFonts w:cstheme="minorHAnsi"/>
          <w:sz w:val="28"/>
          <w:szCs w:val="28"/>
        </w:rPr>
        <w:t xml:space="preserve"> </w:t>
      </w:r>
      <w:r w:rsidR="00361FC6">
        <w:rPr>
          <w:rFonts w:cstheme="minorHAnsi"/>
          <w:sz w:val="28"/>
          <w:szCs w:val="28"/>
        </w:rPr>
        <w:t>indienen bij de gemeenteraad</w:t>
      </w:r>
      <w:r w:rsidR="000E6318">
        <w:rPr>
          <w:rFonts w:cstheme="minorHAnsi"/>
          <w:sz w:val="28"/>
          <w:szCs w:val="28"/>
        </w:rPr>
        <w:t>.</w:t>
      </w:r>
      <w:r w:rsidR="0068447A" w:rsidRPr="0068447A">
        <w:rPr>
          <w:rFonts w:cstheme="minorHAnsi"/>
          <w:sz w:val="28"/>
          <w:szCs w:val="28"/>
        </w:rPr>
        <w:t xml:space="preserve"> </w:t>
      </w:r>
    </w:p>
    <w:p w:rsidR="0068447A" w:rsidRDefault="0068447A" w:rsidP="0068447A">
      <w:pPr>
        <w:pStyle w:val="ListParagraph"/>
        <w:numPr>
          <w:ilvl w:val="0"/>
          <w:numId w:val="8"/>
        </w:numPr>
        <w:rPr>
          <w:rFonts w:cstheme="minorHAnsi"/>
          <w:sz w:val="28"/>
          <w:szCs w:val="28"/>
        </w:rPr>
      </w:pPr>
      <w:r w:rsidRPr="0068447A">
        <w:rPr>
          <w:rFonts w:cstheme="minorHAnsi"/>
          <w:sz w:val="28"/>
          <w:szCs w:val="28"/>
        </w:rPr>
        <w:t>Het b</w:t>
      </w:r>
      <w:r>
        <w:rPr>
          <w:rFonts w:cstheme="minorHAnsi"/>
          <w:sz w:val="28"/>
          <w:szCs w:val="28"/>
        </w:rPr>
        <w:t>urgerinitiatief bevat:</w:t>
      </w:r>
    </w:p>
    <w:p w:rsidR="0068447A" w:rsidRDefault="0068447A" w:rsidP="0068447A">
      <w:pPr>
        <w:pStyle w:val="ListParagraph"/>
        <w:numPr>
          <w:ilvl w:val="1"/>
          <w:numId w:val="8"/>
        </w:numPr>
        <w:rPr>
          <w:rFonts w:cstheme="minorHAnsi"/>
          <w:sz w:val="28"/>
          <w:szCs w:val="28"/>
        </w:rPr>
      </w:pPr>
      <w:r>
        <w:rPr>
          <w:rFonts w:cstheme="minorHAnsi"/>
          <w:sz w:val="28"/>
          <w:szCs w:val="28"/>
        </w:rPr>
        <w:lastRenderedPageBreak/>
        <w:t>een titel;</w:t>
      </w:r>
    </w:p>
    <w:p w:rsidR="00A90908" w:rsidRDefault="0068447A" w:rsidP="0068447A">
      <w:pPr>
        <w:pStyle w:val="ListParagraph"/>
        <w:numPr>
          <w:ilvl w:val="1"/>
          <w:numId w:val="8"/>
        </w:numPr>
        <w:rPr>
          <w:rFonts w:cstheme="minorHAnsi"/>
          <w:sz w:val="28"/>
          <w:szCs w:val="28"/>
        </w:rPr>
      </w:pPr>
      <w:r w:rsidRPr="0068447A">
        <w:rPr>
          <w:rFonts w:cstheme="minorHAnsi"/>
          <w:sz w:val="28"/>
          <w:szCs w:val="28"/>
        </w:rPr>
        <w:t>een duidelijk omschreven voorstel of vraag</w:t>
      </w:r>
      <w:r>
        <w:rPr>
          <w:rFonts w:cstheme="minorHAnsi"/>
          <w:sz w:val="28"/>
          <w:szCs w:val="28"/>
        </w:rPr>
        <w:t>;</w:t>
      </w:r>
    </w:p>
    <w:p w:rsidR="0068447A" w:rsidRDefault="0068447A" w:rsidP="0068447A">
      <w:pPr>
        <w:pStyle w:val="ListParagraph"/>
        <w:numPr>
          <w:ilvl w:val="1"/>
          <w:numId w:val="8"/>
        </w:numPr>
        <w:rPr>
          <w:rFonts w:cstheme="minorHAnsi"/>
          <w:sz w:val="28"/>
          <w:szCs w:val="28"/>
        </w:rPr>
      </w:pPr>
      <w:r>
        <w:rPr>
          <w:rFonts w:cstheme="minorHAnsi"/>
          <w:sz w:val="28"/>
          <w:szCs w:val="28"/>
        </w:rPr>
        <w:t>de namen, voorname</w:t>
      </w:r>
      <w:r w:rsidR="00361FC6">
        <w:rPr>
          <w:rFonts w:cstheme="minorHAnsi"/>
          <w:sz w:val="28"/>
          <w:szCs w:val="28"/>
        </w:rPr>
        <w:t>n, woonplaatsen en geboortedata</w:t>
      </w:r>
      <w:r>
        <w:rPr>
          <w:rFonts w:cstheme="minorHAnsi"/>
          <w:sz w:val="28"/>
          <w:szCs w:val="28"/>
        </w:rPr>
        <w:t xml:space="preserve"> van tenminste drie en ten hoogste zeven vertegenwoordigers.</w:t>
      </w:r>
    </w:p>
    <w:p w:rsidR="00ED4360" w:rsidRDefault="00ED4360" w:rsidP="0068447A">
      <w:pPr>
        <w:pStyle w:val="ListParagraph"/>
        <w:numPr>
          <w:ilvl w:val="1"/>
          <w:numId w:val="8"/>
        </w:numPr>
        <w:rPr>
          <w:rFonts w:cstheme="minorHAnsi"/>
          <w:sz w:val="28"/>
          <w:szCs w:val="28"/>
        </w:rPr>
      </w:pPr>
      <w:r>
        <w:rPr>
          <w:rFonts w:cstheme="minorHAnsi"/>
          <w:sz w:val="28"/>
          <w:szCs w:val="28"/>
        </w:rPr>
        <w:t>Een postadres van het burgerinitiatief;</w:t>
      </w:r>
    </w:p>
    <w:p w:rsidR="000E6318" w:rsidRDefault="000E6318" w:rsidP="0068447A">
      <w:pPr>
        <w:pStyle w:val="ListParagraph"/>
        <w:numPr>
          <w:ilvl w:val="1"/>
          <w:numId w:val="8"/>
        </w:numPr>
        <w:rPr>
          <w:rFonts w:cstheme="minorHAnsi"/>
          <w:sz w:val="28"/>
          <w:szCs w:val="28"/>
        </w:rPr>
      </w:pPr>
      <w:r>
        <w:rPr>
          <w:rFonts w:cstheme="minorHAnsi"/>
          <w:sz w:val="28"/>
          <w:szCs w:val="28"/>
        </w:rPr>
        <w:t xml:space="preserve">de namen, voornamen, woonplaatsen en geboortedata van tenminste </w:t>
      </w:r>
      <w:r w:rsidRPr="00AE145B">
        <w:rPr>
          <w:rFonts w:cstheme="minorHAnsi"/>
          <w:color w:val="FF0000"/>
          <w:sz w:val="28"/>
          <w:szCs w:val="28"/>
        </w:rPr>
        <w:t xml:space="preserve">[AANTAL UIT TOELICHTING INVULLEN] </w:t>
      </w:r>
      <w:r w:rsidR="00974509">
        <w:rPr>
          <w:rFonts w:cstheme="minorHAnsi"/>
          <w:sz w:val="28"/>
          <w:szCs w:val="28"/>
        </w:rPr>
        <w:t>inwoners</w:t>
      </w:r>
      <w:r>
        <w:rPr>
          <w:rFonts w:cstheme="minorHAnsi"/>
          <w:sz w:val="28"/>
          <w:szCs w:val="28"/>
        </w:rPr>
        <w:t xml:space="preserve"> die het burgerinititatief </w:t>
      </w:r>
      <w:r w:rsidR="00AE145B">
        <w:rPr>
          <w:rFonts w:cstheme="minorHAnsi"/>
          <w:sz w:val="28"/>
          <w:szCs w:val="28"/>
        </w:rPr>
        <w:t xml:space="preserve">wensen te </w:t>
      </w:r>
      <w:r w:rsidR="00974509">
        <w:rPr>
          <w:rFonts w:cstheme="minorHAnsi"/>
          <w:sz w:val="28"/>
          <w:szCs w:val="28"/>
        </w:rPr>
        <w:t>ondersteunen en die tenminste 16 jaar oud zijn.</w:t>
      </w:r>
    </w:p>
    <w:p w:rsidR="0068447A" w:rsidRPr="0068447A" w:rsidRDefault="0068447A" w:rsidP="0068447A">
      <w:pPr>
        <w:pStyle w:val="ListParagraph"/>
        <w:numPr>
          <w:ilvl w:val="0"/>
          <w:numId w:val="8"/>
        </w:numPr>
        <w:rPr>
          <w:rFonts w:cstheme="minorHAnsi"/>
          <w:sz w:val="28"/>
          <w:szCs w:val="28"/>
        </w:rPr>
      </w:pPr>
      <w:r>
        <w:rPr>
          <w:rFonts w:cstheme="minorHAnsi"/>
          <w:sz w:val="28"/>
          <w:szCs w:val="28"/>
        </w:rPr>
        <w:t xml:space="preserve">Burgerinitiatieven kunnen </w:t>
      </w:r>
      <w:r>
        <w:rPr>
          <w:sz w:val="28"/>
          <w:szCs w:val="28"/>
        </w:rPr>
        <w:t>alleen betrekking hebben op zaken waarvoor de gemeente bevoegd is.</w:t>
      </w:r>
    </w:p>
    <w:p w:rsidR="0068447A" w:rsidRPr="000E6318" w:rsidRDefault="0068447A" w:rsidP="0068447A">
      <w:pPr>
        <w:pStyle w:val="ListParagraph"/>
        <w:numPr>
          <w:ilvl w:val="0"/>
          <w:numId w:val="8"/>
        </w:numPr>
        <w:rPr>
          <w:rFonts w:cstheme="minorHAnsi"/>
          <w:sz w:val="28"/>
          <w:szCs w:val="28"/>
        </w:rPr>
      </w:pPr>
      <w:r>
        <w:rPr>
          <w:sz w:val="28"/>
          <w:szCs w:val="28"/>
        </w:rPr>
        <w:t>Geen burgerinitiatieven kunnen worden ingediend over individuele kwesties zoals benoemingen of ontslagen, rechtspositionele regelingen van gemeentelijke functionarissen en besluiten van de raad als orgaan voor bezwaar en beroep.</w:t>
      </w:r>
    </w:p>
    <w:p w:rsidR="000E6318" w:rsidRPr="00361FC6" w:rsidRDefault="000E6318" w:rsidP="0068447A">
      <w:pPr>
        <w:pStyle w:val="ListParagraph"/>
        <w:numPr>
          <w:ilvl w:val="0"/>
          <w:numId w:val="8"/>
        </w:numPr>
        <w:rPr>
          <w:rFonts w:cstheme="minorHAnsi"/>
          <w:sz w:val="28"/>
          <w:szCs w:val="28"/>
        </w:rPr>
      </w:pPr>
      <w:r>
        <w:rPr>
          <w:sz w:val="28"/>
          <w:szCs w:val="28"/>
        </w:rPr>
        <w:t>Bij de uitwerking van hun burgerinitiatief kunnen burgers aanspraak maken op ambtelijke ondersteuning door het gemeentebestuur.</w:t>
      </w:r>
    </w:p>
    <w:p w:rsidR="00A90908" w:rsidRPr="008470B3" w:rsidRDefault="004F2678" w:rsidP="00C83EC1">
      <w:pPr>
        <w:rPr>
          <w:rFonts w:cstheme="minorHAnsi"/>
          <w:b/>
          <w:sz w:val="28"/>
          <w:szCs w:val="28"/>
        </w:rPr>
      </w:pPr>
      <w:r>
        <w:rPr>
          <w:rFonts w:cstheme="minorHAnsi"/>
          <w:b/>
          <w:sz w:val="28"/>
          <w:szCs w:val="28"/>
        </w:rPr>
        <w:t>Artikel 5</w:t>
      </w:r>
      <w:r w:rsidR="00361FC6" w:rsidRPr="008470B3">
        <w:rPr>
          <w:rFonts w:cstheme="minorHAnsi"/>
          <w:b/>
          <w:sz w:val="28"/>
          <w:szCs w:val="28"/>
        </w:rPr>
        <w:t xml:space="preserve"> – Indiening van het burgerinitiatief</w:t>
      </w:r>
    </w:p>
    <w:p w:rsidR="00361FC6" w:rsidRDefault="00361FC6" w:rsidP="00361FC6">
      <w:pPr>
        <w:pStyle w:val="ListParagraph"/>
        <w:numPr>
          <w:ilvl w:val="0"/>
          <w:numId w:val="9"/>
        </w:numPr>
        <w:rPr>
          <w:sz w:val="28"/>
          <w:szCs w:val="28"/>
        </w:rPr>
      </w:pPr>
      <w:r>
        <w:rPr>
          <w:sz w:val="28"/>
          <w:szCs w:val="28"/>
        </w:rPr>
        <w:t>Burgerinitiatieven</w:t>
      </w:r>
      <w:r w:rsidRPr="00361FC6">
        <w:rPr>
          <w:sz w:val="28"/>
          <w:szCs w:val="28"/>
        </w:rPr>
        <w:t xml:space="preserve"> worden</w:t>
      </w:r>
      <w:r w:rsidR="00C100AA">
        <w:rPr>
          <w:sz w:val="28"/>
          <w:szCs w:val="28"/>
        </w:rPr>
        <w:t xml:space="preserve"> schriftelijk</w:t>
      </w:r>
      <w:r w:rsidRPr="00361FC6">
        <w:rPr>
          <w:sz w:val="28"/>
          <w:szCs w:val="28"/>
        </w:rPr>
        <w:t xml:space="preserve"> </w:t>
      </w:r>
      <w:r w:rsidR="00B8294A">
        <w:rPr>
          <w:sz w:val="28"/>
          <w:szCs w:val="28"/>
        </w:rPr>
        <w:t xml:space="preserve">met aangetekende brief </w:t>
      </w:r>
      <w:r w:rsidRPr="00361FC6">
        <w:rPr>
          <w:sz w:val="28"/>
          <w:szCs w:val="28"/>
        </w:rPr>
        <w:t xml:space="preserve">ingediend bij de voorzitter van de gemeenteraad die daarvan het college van burgemeester en schepenen op de hoogte stelt. </w:t>
      </w:r>
    </w:p>
    <w:p w:rsidR="000E6318" w:rsidRDefault="000E6318" w:rsidP="000E6318">
      <w:pPr>
        <w:pStyle w:val="ListParagraph"/>
        <w:numPr>
          <w:ilvl w:val="0"/>
          <w:numId w:val="9"/>
        </w:numPr>
        <w:rPr>
          <w:sz w:val="28"/>
          <w:szCs w:val="28"/>
        </w:rPr>
      </w:pPr>
      <w:r w:rsidRPr="000E6318">
        <w:rPr>
          <w:sz w:val="28"/>
          <w:szCs w:val="28"/>
        </w:rPr>
        <w:t>Het college besluit binnen 3 weken of het voorstel voldoet aan de ver</w:t>
      </w:r>
      <w:r>
        <w:rPr>
          <w:sz w:val="28"/>
          <w:szCs w:val="28"/>
        </w:rPr>
        <w:t>eisten bepaald in artikel 4</w:t>
      </w:r>
      <w:r w:rsidRPr="000E6318">
        <w:rPr>
          <w:sz w:val="28"/>
          <w:szCs w:val="28"/>
        </w:rPr>
        <w:t xml:space="preserve">. </w:t>
      </w:r>
    </w:p>
    <w:p w:rsidR="000E6318" w:rsidRPr="000E6318" w:rsidRDefault="004F2678" w:rsidP="000E6318">
      <w:pPr>
        <w:rPr>
          <w:b/>
          <w:sz w:val="28"/>
          <w:szCs w:val="28"/>
        </w:rPr>
      </w:pPr>
      <w:r>
        <w:rPr>
          <w:b/>
          <w:sz w:val="28"/>
          <w:szCs w:val="28"/>
        </w:rPr>
        <w:t>Artikel 6</w:t>
      </w:r>
      <w:r w:rsidR="000E6318" w:rsidRPr="000E6318">
        <w:rPr>
          <w:b/>
          <w:sz w:val="28"/>
          <w:szCs w:val="28"/>
        </w:rPr>
        <w:t xml:space="preserve"> – Behandeling door de raad</w:t>
      </w:r>
    </w:p>
    <w:p w:rsidR="000E6318" w:rsidRDefault="000E6318" w:rsidP="000E6318">
      <w:pPr>
        <w:pStyle w:val="ListParagraph"/>
        <w:numPr>
          <w:ilvl w:val="0"/>
          <w:numId w:val="10"/>
        </w:numPr>
        <w:rPr>
          <w:sz w:val="28"/>
          <w:szCs w:val="28"/>
        </w:rPr>
      </w:pPr>
      <w:r w:rsidRPr="000E6318">
        <w:rPr>
          <w:sz w:val="28"/>
          <w:szCs w:val="28"/>
        </w:rPr>
        <w:t xml:space="preserve">Indien het voorstel aan de vereisten voldoet, wordt het geagendeerd voor de eerstvolgende raadsvergadering die ten minste 3 weken plaatsvindt na het besluit van het </w:t>
      </w:r>
      <w:r w:rsidR="00212DBA">
        <w:rPr>
          <w:sz w:val="28"/>
          <w:szCs w:val="28"/>
        </w:rPr>
        <w:t>college als bedoeld in artikel 5</w:t>
      </w:r>
      <w:r w:rsidRPr="000E6318">
        <w:rPr>
          <w:sz w:val="28"/>
          <w:szCs w:val="28"/>
        </w:rPr>
        <w:t xml:space="preserve"> lid 2. </w:t>
      </w:r>
    </w:p>
    <w:p w:rsidR="00ED4360" w:rsidRPr="00ED4360" w:rsidRDefault="00ED4360" w:rsidP="00ED4360">
      <w:pPr>
        <w:pStyle w:val="ListParagraph"/>
        <w:numPr>
          <w:ilvl w:val="0"/>
          <w:numId w:val="10"/>
        </w:numPr>
        <w:rPr>
          <w:sz w:val="28"/>
          <w:szCs w:val="28"/>
        </w:rPr>
      </w:pPr>
      <w:r w:rsidRPr="00ED4360">
        <w:rPr>
          <w:sz w:val="28"/>
          <w:szCs w:val="28"/>
        </w:rPr>
        <w:t xml:space="preserve">Indien een </w:t>
      </w:r>
      <w:r>
        <w:rPr>
          <w:sz w:val="28"/>
          <w:szCs w:val="28"/>
        </w:rPr>
        <w:t>burgerinitiatief</w:t>
      </w:r>
      <w:r w:rsidRPr="00ED4360">
        <w:rPr>
          <w:sz w:val="28"/>
          <w:szCs w:val="28"/>
        </w:rPr>
        <w:t xml:space="preserve"> raakt aan een door de gemeenteraad of het college te nemen besluit, respectievelijk een recent genomen besluit dat nog niet is uitgevoerd, dan wordt dit besluit respectievelijk de uitvoering van het besluit h</w:t>
      </w:r>
      <w:r>
        <w:rPr>
          <w:sz w:val="28"/>
          <w:szCs w:val="28"/>
        </w:rPr>
        <w:t xml:space="preserve">angende de behandeling van het burgerinitiatief </w:t>
      </w:r>
      <w:r w:rsidRPr="00ED4360">
        <w:rPr>
          <w:sz w:val="28"/>
          <w:szCs w:val="28"/>
        </w:rPr>
        <w:t xml:space="preserve">opgeschort. </w:t>
      </w:r>
    </w:p>
    <w:p w:rsidR="000E6318" w:rsidRDefault="000E6318" w:rsidP="000E6318">
      <w:pPr>
        <w:pStyle w:val="ListParagraph"/>
        <w:numPr>
          <w:ilvl w:val="0"/>
          <w:numId w:val="10"/>
        </w:numPr>
        <w:rPr>
          <w:sz w:val="28"/>
          <w:szCs w:val="28"/>
        </w:rPr>
      </w:pPr>
      <w:r>
        <w:rPr>
          <w:sz w:val="28"/>
          <w:szCs w:val="28"/>
        </w:rPr>
        <w:t>Een vertegenwoordiger van het burgerinitiatief</w:t>
      </w:r>
      <w:r w:rsidRPr="000E6318">
        <w:rPr>
          <w:sz w:val="28"/>
          <w:szCs w:val="28"/>
        </w:rPr>
        <w:t xml:space="preserve"> heeft 10 minuten spreektijd tijdens deze raadsvergadering. Daarna kunnen de raadsleden aan de initiatiefnemer vragen stellen.</w:t>
      </w:r>
    </w:p>
    <w:p w:rsidR="000E6318" w:rsidRDefault="000E6318" w:rsidP="000E6318">
      <w:pPr>
        <w:pStyle w:val="ListParagraph"/>
        <w:numPr>
          <w:ilvl w:val="0"/>
          <w:numId w:val="10"/>
        </w:numPr>
        <w:rPr>
          <w:sz w:val="28"/>
          <w:szCs w:val="28"/>
        </w:rPr>
      </w:pPr>
      <w:r>
        <w:rPr>
          <w:sz w:val="28"/>
          <w:szCs w:val="28"/>
        </w:rPr>
        <w:t xml:space="preserve">Indien de raad </w:t>
      </w:r>
      <w:r w:rsidR="00ED4360">
        <w:rPr>
          <w:sz w:val="28"/>
          <w:szCs w:val="28"/>
        </w:rPr>
        <w:t xml:space="preserve">besluit </w:t>
      </w:r>
      <w:r>
        <w:rPr>
          <w:sz w:val="28"/>
          <w:szCs w:val="28"/>
        </w:rPr>
        <w:t>het bur</w:t>
      </w:r>
      <w:r w:rsidR="00ED4360">
        <w:rPr>
          <w:sz w:val="28"/>
          <w:szCs w:val="28"/>
        </w:rPr>
        <w:t>gerinitiatief over te nemen, dan eindigt het burgerinitiatief.</w:t>
      </w:r>
    </w:p>
    <w:p w:rsidR="00ED4360" w:rsidRDefault="00ED4360" w:rsidP="000E6318">
      <w:pPr>
        <w:pStyle w:val="ListParagraph"/>
        <w:numPr>
          <w:ilvl w:val="0"/>
          <w:numId w:val="10"/>
        </w:numPr>
        <w:rPr>
          <w:sz w:val="28"/>
          <w:szCs w:val="28"/>
        </w:rPr>
      </w:pPr>
      <w:r>
        <w:rPr>
          <w:sz w:val="28"/>
          <w:szCs w:val="28"/>
        </w:rPr>
        <w:lastRenderedPageBreak/>
        <w:t>Namens de raad kan de voorzitter van de raad een akkoord sluiten met de vertegenwoordigers van het burgerinitiatief over een compromis. De vertegenwoordigers besluiten hierover met meerderheid van stemmen. Indien een compromis wordt bereikt, dan eindigt het burgerinitiatief.</w:t>
      </w:r>
    </w:p>
    <w:p w:rsidR="000E6318" w:rsidRPr="000E6318" w:rsidRDefault="004F2678" w:rsidP="000E6318">
      <w:pPr>
        <w:rPr>
          <w:b/>
          <w:sz w:val="28"/>
          <w:szCs w:val="28"/>
        </w:rPr>
      </w:pPr>
      <w:r>
        <w:rPr>
          <w:b/>
          <w:sz w:val="28"/>
          <w:szCs w:val="28"/>
        </w:rPr>
        <w:t>Artikel 7</w:t>
      </w:r>
      <w:r w:rsidR="00ED4360">
        <w:rPr>
          <w:b/>
          <w:sz w:val="28"/>
          <w:szCs w:val="28"/>
        </w:rPr>
        <w:t xml:space="preserve"> – Besluit van de raad</w:t>
      </w:r>
    </w:p>
    <w:p w:rsidR="000E6318" w:rsidRDefault="000E6318" w:rsidP="000E6318">
      <w:pPr>
        <w:rPr>
          <w:sz w:val="28"/>
          <w:szCs w:val="28"/>
        </w:rPr>
      </w:pPr>
      <w:r w:rsidRPr="000E6318">
        <w:rPr>
          <w:sz w:val="28"/>
          <w:szCs w:val="28"/>
        </w:rPr>
        <w:t>De raad neemt</w:t>
      </w:r>
      <w:r>
        <w:rPr>
          <w:sz w:val="28"/>
          <w:szCs w:val="28"/>
        </w:rPr>
        <w:t>, niet later dan 3</w:t>
      </w:r>
      <w:r w:rsidR="00D10CED">
        <w:rPr>
          <w:sz w:val="28"/>
          <w:szCs w:val="28"/>
        </w:rPr>
        <w:t xml:space="preserve"> maanden na de in artikel 6 lid 1</w:t>
      </w:r>
      <w:r w:rsidRPr="000E6318">
        <w:rPr>
          <w:sz w:val="28"/>
          <w:szCs w:val="28"/>
        </w:rPr>
        <w:t xml:space="preserve"> bedoelde raadsvergadering, een gemotiveerd besluit omtrent het voorstel. De voorzitter van de raad</w:t>
      </w:r>
      <w:r>
        <w:rPr>
          <w:sz w:val="28"/>
          <w:szCs w:val="28"/>
        </w:rPr>
        <w:t xml:space="preserve"> informeert </w:t>
      </w:r>
      <w:r w:rsidR="006C0567">
        <w:rPr>
          <w:sz w:val="28"/>
          <w:szCs w:val="28"/>
        </w:rPr>
        <w:t xml:space="preserve">hierover onverwijld schriftelijk </w:t>
      </w:r>
      <w:r>
        <w:rPr>
          <w:sz w:val="28"/>
          <w:szCs w:val="28"/>
        </w:rPr>
        <w:t>de vertegenwoo</w:t>
      </w:r>
      <w:r w:rsidR="00C100AA">
        <w:rPr>
          <w:sz w:val="28"/>
          <w:szCs w:val="28"/>
        </w:rPr>
        <w:t>r</w:t>
      </w:r>
      <w:r>
        <w:rPr>
          <w:sz w:val="28"/>
          <w:szCs w:val="28"/>
        </w:rPr>
        <w:t>digers van het burgerinitiatief</w:t>
      </w:r>
      <w:r w:rsidRPr="000E6318">
        <w:rPr>
          <w:sz w:val="28"/>
          <w:szCs w:val="28"/>
        </w:rPr>
        <w:t>.</w:t>
      </w:r>
    </w:p>
    <w:p w:rsidR="00ED4360" w:rsidRPr="00ED4360" w:rsidRDefault="004F2678" w:rsidP="000E6318">
      <w:pPr>
        <w:rPr>
          <w:b/>
          <w:sz w:val="28"/>
          <w:szCs w:val="28"/>
        </w:rPr>
      </w:pPr>
      <w:r>
        <w:rPr>
          <w:b/>
          <w:sz w:val="28"/>
          <w:szCs w:val="28"/>
        </w:rPr>
        <w:t>Artikel 8</w:t>
      </w:r>
      <w:r w:rsidR="00ED4360" w:rsidRPr="00ED4360">
        <w:rPr>
          <w:b/>
          <w:sz w:val="28"/>
          <w:szCs w:val="28"/>
        </w:rPr>
        <w:t xml:space="preserve"> </w:t>
      </w:r>
      <w:r w:rsidR="00ED4360">
        <w:rPr>
          <w:b/>
          <w:sz w:val="28"/>
          <w:szCs w:val="28"/>
        </w:rPr>
        <w:t>– Aanvraag van een b</w:t>
      </w:r>
      <w:r w:rsidR="00ED4360" w:rsidRPr="00ED4360">
        <w:rPr>
          <w:b/>
          <w:sz w:val="28"/>
          <w:szCs w:val="28"/>
        </w:rPr>
        <w:t>urgerstemming</w:t>
      </w:r>
    </w:p>
    <w:p w:rsidR="00ED4360" w:rsidRDefault="00ED4360" w:rsidP="00ED4360">
      <w:pPr>
        <w:pStyle w:val="ListParagraph"/>
        <w:numPr>
          <w:ilvl w:val="0"/>
          <w:numId w:val="11"/>
        </w:numPr>
        <w:rPr>
          <w:sz w:val="28"/>
          <w:szCs w:val="28"/>
        </w:rPr>
      </w:pPr>
      <w:r w:rsidRPr="00ED4360">
        <w:rPr>
          <w:sz w:val="28"/>
          <w:szCs w:val="28"/>
        </w:rPr>
        <w:t xml:space="preserve">Indien de gemeenteraad en de vertegenwoordigers van het burgerinitiatief niet tot een akkoord zijn gekomen, dan kunnen de initiatiefnemers een aanvraag tot een burgerstemming </w:t>
      </w:r>
      <w:r>
        <w:rPr>
          <w:sz w:val="28"/>
          <w:szCs w:val="28"/>
        </w:rPr>
        <w:t xml:space="preserve">over hun burgerinitiatief </w:t>
      </w:r>
      <w:r w:rsidRPr="00ED4360">
        <w:rPr>
          <w:sz w:val="28"/>
          <w:szCs w:val="28"/>
        </w:rPr>
        <w:t>indienen.</w:t>
      </w:r>
    </w:p>
    <w:p w:rsidR="00ED4360" w:rsidRDefault="00AE145B" w:rsidP="00ED4360">
      <w:pPr>
        <w:pStyle w:val="ListParagraph"/>
        <w:numPr>
          <w:ilvl w:val="0"/>
          <w:numId w:val="11"/>
        </w:numPr>
        <w:rPr>
          <w:sz w:val="28"/>
          <w:szCs w:val="28"/>
        </w:rPr>
      </w:pPr>
      <w:r>
        <w:rPr>
          <w:sz w:val="28"/>
          <w:szCs w:val="28"/>
        </w:rPr>
        <w:t>De</w:t>
      </w:r>
      <w:r w:rsidR="00ED4360">
        <w:rPr>
          <w:sz w:val="28"/>
          <w:szCs w:val="28"/>
        </w:rPr>
        <w:t xml:space="preserve"> aanvraag tot een burgerstemming wordt schriftelijk </w:t>
      </w:r>
      <w:r w:rsidR="00B8294A">
        <w:rPr>
          <w:sz w:val="28"/>
          <w:szCs w:val="28"/>
        </w:rPr>
        <w:t xml:space="preserve">per aangetekende brief </w:t>
      </w:r>
      <w:r w:rsidR="00ED4360">
        <w:rPr>
          <w:sz w:val="28"/>
          <w:szCs w:val="28"/>
        </w:rPr>
        <w:t>ingediend bij het college van burgemeester en schepenen.</w:t>
      </w:r>
    </w:p>
    <w:p w:rsidR="00ED4360" w:rsidRPr="00AE145B" w:rsidRDefault="00AE145B" w:rsidP="00ED4360">
      <w:pPr>
        <w:pStyle w:val="ListParagraph"/>
        <w:numPr>
          <w:ilvl w:val="0"/>
          <w:numId w:val="11"/>
        </w:numPr>
        <w:rPr>
          <w:sz w:val="28"/>
          <w:szCs w:val="28"/>
        </w:rPr>
      </w:pPr>
      <w:r>
        <w:rPr>
          <w:sz w:val="28"/>
          <w:szCs w:val="28"/>
        </w:rPr>
        <w:t xml:space="preserve">De aanvraag wordt vergezeld van de </w:t>
      </w:r>
      <w:r>
        <w:rPr>
          <w:rFonts w:cstheme="minorHAnsi"/>
          <w:sz w:val="28"/>
          <w:szCs w:val="28"/>
        </w:rPr>
        <w:t xml:space="preserve">namen, voornamen, woonplaatsen en geboortedata van tenminste </w:t>
      </w:r>
      <w:r w:rsidRPr="00AE145B">
        <w:rPr>
          <w:rFonts w:cstheme="minorHAnsi"/>
          <w:color w:val="FF0000"/>
          <w:sz w:val="28"/>
          <w:szCs w:val="28"/>
        </w:rPr>
        <w:t xml:space="preserve">[AANTAL UIT TOELICHTING INVULLEN] </w:t>
      </w:r>
      <w:r w:rsidR="009F286C">
        <w:rPr>
          <w:rFonts w:cstheme="minorHAnsi"/>
          <w:sz w:val="28"/>
          <w:szCs w:val="28"/>
        </w:rPr>
        <w:t xml:space="preserve">inwoners </w:t>
      </w:r>
      <w:r>
        <w:rPr>
          <w:rFonts w:cstheme="minorHAnsi"/>
          <w:sz w:val="28"/>
          <w:szCs w:val="28"/>
        </w:rPr>
        <w:t>die het houden van de burger</w:t>
      </w:r>
      <w:r w:rsidR="009F286C">
        <w:rPr>
          <w:rFonts w:cstheme="minorHAnsi"/>
          <w:sz w:val="28"/>
          <w:szCs w:val="28"/>
        </w:rPr>
        <w:t>stemming wensen te ondersteunen en die tenminste 16 jaar oud zijn.</w:t>
      </w:r>
    </w:p>
    <w:p w:rsidR="00F52649" w:rsidRPr="00F52649" w:rsidRDefault="00AE145B" w:rsidP="00F52649">
      <w:pPr>
        <w:pStyle w:val="ListParagraph"/>
        <w:numPr>
          <w:ilvl w:val="0"/>
          <w:numId w:val="11"/>
        </w:numPr>
        <w:rPr>
          <w:sz w:val="28"/>
          <w:szCs w:val="28"/>
        </w:rPr>
      </w:pPr>
      <w:r w:rsidRPr="000E6318">
        <w:rPr>
          <w:sz w:val="28"/>
          <w:szCs w:val="28"/>
        </w:rPr>
        <w:t>Het college besluit binnen 3</w:t>
      </w:r>
      <w:r>
        <w:rPr>
          <w:sz w:val="28"/>
          <w:szCs w:val="28"/>
        </w:rPr>
        <w:t xml:space="preserve"> weken </w:t>
      </w:r>
      <w:r w:rsidR="009F286C">
        <w:rPr>
          <w:sz w:val="28"/>
          <w:szCs w:val="28"/>
        </w:rPr>
        <w:t>of de aanvraag door voldoende inwoners</w:t>
      </w:r>
      <w:r>
        <w:rPr>
          <w:sz w:val="28"/>
          <w:szCs w:val="28"/>
        </w:rPr>
        <w:t xml:space="preserve"> wordt ondersteund. </w:t>
      </w:r>
    </w:p>
    <w:p w:rsidR="00AE145B" w:rsidRPr="00F52649" w:rsidRDefault="00AE145B" w:rsidP="00AE145B">
      <w:pPr>
        <w:rPr>
          <w:b/>
          <w:sz w:val="28"/>
          <w:szCs w:val="28"/>
        </w:rPr>
      </w:pPr>
      <w:r w:rsidRPr="00F52649">
        <w:rPr>
          <w:b/>
          <w:sz w:val="28"/>
          <w:szCs w:val="28"/>
        </w:rPr>
        <w:t>Ar</w:t>
      </w:r>
      <w:r w:rsidR="004F2678">
        <w:rPr>
          <w:b/>
          <w:sz w:val="28"/>
          <w:szCs w:val="28"/>
        </w:rPr>
        <w:t>tikel 9</w:t>
      </w:r>
      <w:r w:rsidR="00F52649" w:rsidRPr="00F52649">
        <w:rPr>
          <w:b/>
          <w:sz w:val="28"/>
          <w:szCs w:val="28"/>
        </w:rPr>
        <w:t xml:space="preserve"> –</w:t>
      </w:r>
      <w:r w:rsidR="00F52649">
        <w:rPr>
          <w:b/>
          <w:sz w:val="28"/>
          <w:szCs w:val="28"/>
        </w:rPr>
        <w:t xml:space="preserve"> D</w:t>
      </w:r>
      <w:r w:rsidR="00F52649" w:rsidRPr="00F52649">
        <w:rPr>
          <w:b/>
          <w:sz w:val="28"/>
          <w:szCs w:val="28"/>
        </w:rPr>
        <w:t>e stemming</w:t>
      </w:r>
    </w:p>
    <w:p w:rsidR="00F52649" w:rsidRDefault="00F52649" w:rsidP="00F52649">
      <w:pPr>
        <w:pStyle w:val="ListParagraph"/>
        <w:numPr>
          <w:ilvl w:val="0"/>
          <w:numId w:val="12"/>
        </w:numPr>
        <w:rPr>
          <w:sz w:val="28"/>
          <w:szCs w:val="28"/>
        </w:rPr>
      </w:pPr>
      <w:r w:rsidRPr="00F52649">
        <w:rPr>
          <w:sz w:val="28"/>
          <w:szCs w:val="28"/>
        </w:rPr>
        <w:t>Indien het college besluit dat de aanvraag voor de burgerstemming door voldoende burgers ondersteund is, dan stelt zij een datum vast voor de stemming niet eerder dan 4 maanden en niet later dan 8 maanden vanaf de dag waarop zij het besluit neemt.</w:t>
      </w:r>
    </w:p>
    <w:p w:rsidR="00D67785" w:rsidRDefault="00D67785" w:rsidP="00F52649">
      <w:pPr>
        <w:pStyle w:val="ListParagraph"/>
        <w:numPr>
          <w:ilvl w:val="0"/>
          <w:numId w:val="12"/>
        </w:numPr>
        <w:rPr>
          <w:sz w:val="28"/>
          <w:szCs w:val="28"/>
        </w:rPr>
      </w:pPr>
      <w:r>
        <w:rPr>
          <w:sz w:val="28"/>
          <w:szCs w:val="28"/>
        </w:rPr>
        <w:t>Aan de burgerstem</w:t>
      </w:r>
      <w:r w:rsidR="009F286C">
        <w:rPr>
          <w:sz w:val="28"/>
          <w:szCs w:val="28"/>
        </w:rPr>
        <w:t xml:space="preserve">ming kunnen alle inwoners deelnemen die tenminste 16 jaar zijn op </w:t>
      </w:r>
      <w:r>
        <w:rPr>
          <w:sz w:val="28"/>
          <w:szCs w:val="28"/>
        </w:rPr>
        <w:t xml:space="preserve">de </w:t>
      </w:r>
      <w:r w:rsidR="009F286C">
        <w:rPr>
          <w:sz w:val="28"/>
          <w:szCs w:val="28"/>
        </w:rPr>
        <w:t>30ste dag voor</w:t>
      </w:r>
      <w:r>
        <w:rPr>
          <w:sz w:val="28"/>
          <w:szCs w:val="28"/>
        </w:rPr>
        <w:t xml:space="preserve"> de stemming </w:t>
      </w:r>
    </w:p>
    <w:p w:rsidR="00F52649" w:rsidRDefault="00F52649" w:rsidP="00F52649">
      <w:pPr>
        <w:pStyle w:val="ListParagraph"/>
        <w:numPr>
          <w:ilvl w:val="0"/>
          <w:numId w:val="12"/>
        </w:numPr>
        <w:rPr>
          <w:sz w:val="28"/>
          <w:szCs w:val="28"/>
        </w:rPr>
      </w:pPr>
      <w:r>
        <w:rPr>
          <w:sz w:val="28"/>
          <w:szCs w:val="28"/>
        </w:rPr>
        <w:t xml:space="preserve">De raad heeft het recht om, tegelijk met het burgerinitiatief, een tegenvoorstel ter stemming te laten brengen. </w:t>
      </w:r>
      <w:r w:rsidR="00C100AA">
        <w:rPr>
          <w:sz w:val="28"/>
          <w:szCs w:val="28"/>
        </w:rPr>
        <w:t xml:space="preserve"> Het tegenvoorstel is duidelijk omschreven en bevat een titel.</w:t>
      </w:r>
    </w:p>
    <w:p w:rsidR="00F52649" w:rsidRDefault="00F52649" w:rsidP="00F52649">
      <w:pPr>
        <w:pStyle w:val="ListParagraph"/>
        <w:numPr>
          <w:ilvl w:val="0"/>
          <w:numId w:val="12"/>
        </w:numPr>
        <w:rPr>
          <w:sz w:val="28"/>
          <w:szCs w:val="28"/>
        </w:rPr>
      </w:pPr>
      <w:r>
        <w:rPr>
          <w:sz w:val="28"/>
          <w:szCs w:val="28"/>
        </w:rPr>
        <w:t xml:space="preserve">Indien geen sprake is van een tegenvoorstel, dan luidt de vraagstelling bij de burgerstemming: “Bent u voor of tegen het burgerinitiatief </w:t>
      </w:r>
    </w:p>
    <w:p w:rsidR="00F52649" w:rsidRDefault="00F52649" w:rsidP="00F52649">
      <w:pPr>
        <w:pStyle w:val="ListParagraph"/>
        <w:rPr>
          <w:sz w:val="28"/>
          <w:szCs w:val="28"/>
        </w:rPr>
      </w:pPr>
      <w:r>
        <w:rPr>
          <w:sz w:val="28"/>
          <w:szCs w:val="28"/>
        </w:rPr>
        <w:t>&lt;Titel van burgerinitiatief&gt;?”</w:t>
      </w:r>
    </w:p>
    <w:p w:rsidR="00F52649" w:rsidRPr="00F52649" w:rsidRDefault="00F52649" w:rsidP="00F52649">
      <w:pPr>
        <w:pStyle w:val="ListParagraph"/>
        <w:numPr>
          <w:ilvl w:val="0"/>
          <w:numId w:val="12"/>
        </w:numPr>
        <w:rPr>
          <w:sz w:val="28"/>
          <w:szCs w:val="28"/>
        </w:rPr>
      </w:pPr>
      <w:r>
        <w:rPr>
          <w:sz w:val="28"/>
          <w:szCs w:val="28"/>
        </w:rPr>
        <w:lastRenderedPageBreak/>
        <w:t>Indien wel sprake is van e</w:t>
      </w:r>
      <w:r w:rsidR="00C100AA">
        <w:rPr>
          <w:sz w:val="28"/>
          <w:szCs w:val="28"/>
        </w:rPr>
        <w:t>en tegenvoorstel door de raad, dan luidt de vraagstelling bij</w:t>
      </w:r>
      <w:r w:rsidR="008B2F89">
        <w:rPr>
          <w:sz w:val="28"/>
          <w:szCs w:val="28"/>
        </w:rPr>
        <w:t xml:space="preserve"> de burgerstemming: “Bent u voor </w:t>
      </w:r>
      <w:r w:rsidR="00C100AA">
        <w:rPr>
          <w:sz w:val="28"/>
          <w:szCs w:val="28"/>
        </w:rPr>
        <w:t>het burgerinitiatief &lt;Titel van het burgeri</w:t>
      </w:r>
      <w:r w:rsidR="008B2F89">
        <w:rPr>
          <w:sz w:val="28"/>
          <w:szCs w:val="28"/>
        </w:rPr>
        <w:t xml:space="preserve">nitiatief&gt;? (Ja/nee) Bent </w:t>
      </w:r>
      <w:r w:rsidR="00C100AA">
        <w:rPr>
          <w:sz w:val="28"/>
          <w:szCs w:val="28"/>
        </w:rPr>
        <w:t xml:space="preserve">u </w:t>
      </w:r>
      <w:r w:rsidR="008B2F89">
        <w:rPr>
          <w:sz w:val="28"/>
          <w:szCs w:val="28"/>
        </w:rPr>
        <w:t xml:space="preserve">voor </w:t>
      </w:r>
      <w:r w:rsidR="00C100AA">
        <w:rPr>
          <w:sz w:val="28"/>
          <w:szCs w:val="28"/>
        </w:rPr>
        <w:t>het tegenvoorstel van de gemeenteraad &lt;Titel van het tegenvoorstel&gt;? (Ja/nee) Indien beide een meerderheid krijgen, welke prefereert u dan? (Burgerinitiatief/tegenvoorstel)”</w:t>
      </w:r>
    </w:p>
    <w:p w:rsidR="00C100AA" w:rsidRPr="00327506" w:rsidRDefault="004F2678" w:rsidP="00F52649">
      <w:pPr>
        <w:rPr>
          <w:b/>
          <w:sz w:val="28"/>
          <w:szCs w:val="28"/>
        </w:rPr>
      </w:pPr>
      <w:r>
        <w:rPr>
          <w:b/>
          <w:sz w:val="28"/>
          <w:szCs w:val="28"/>
        </w:rPr>
        <w:t>Artikel 10</w:t>
      </w:r>
      <w:r w:rsidR="00C100AA" w:rsidRPr="00327506">
        <w:rPr>
          <w:b/>
          <w:sz w:val="28"/>
          <w:szCs w:val="28"/>
        </w:rPr>
        <w:t xml:space="preserve"> – Voorlichting en debat</w:t>
      </w:r>
    </w:p>
    <w:p w:rsidR="00C100AA" w:rsidRDefault="00C100AA" w:rsidP="00C100AA">
      <w:pPr>
        <w:pStyle w:val="ListParagraph"/>
        <w:numPr>
          <w:ilvl w:val="0"/>
          <w:numId w:val="14"/>
        </w:numPr>
        <w:rPr>
          <w:sz w:val="28"/>
          <w:szCs w:val="28"/>
        </w:rPr>
      </w:pPr>
      <w:r>
        <w:rPr>
          <w:sz w:val="28"/>
          <w:szCs w:val="28"/>
        </w:rPr>
        <w:t xml:space="preserve">Uiterlijk 6 weken voor de stemming verstuurt het college een </w:t>
      </w:r>
      <w:r w:rsidR="00327506">
        <w:rPr>
          <w:sz w:val="28"/>
          <w:szCs w:val="28"/>
        </w:rPr>
        <w:t xml:space="preserve">evenwichtige </w:t>
      </w:r>
      <w:r>
        <w:rPr>
          <w:sz w:val="28"/>
          <w:szCs w:val="28"/>
        </w:rPr>
        <w:t xml:space="preserve">voorlichtingsbrochure aan alle </w:t>
      </w:r>
      <w:r w:rsidR="00D521E9">
        <w:rPr>
          <w:sz w:val="28"/>
          <w:szCs w:val="28"/>
        </w:rPr>
        <w:t>inwoners van de gemeente.</w:t>
      </w:r>
    </w:p>
    <w:p w:rsidR="00C100AA" w:rsidRDefault="00C100AA" w:rsidP="00C100AA">
      <w:pPr>
        <w:pStyle w:val="ListParagraph"/>
        <w:numPr>
          <w:ilvl w:val="0"/>
          <w:numId w:val="14"/>
        </w:numPr>
        <w:rPr>
          <w:sz w:val="28"/>
          <w:szCs w:val="28"/>
        </w:rPr>
      </w:pPr>
      <w:r>
        <w:rPr>
          <w:sz w:val="28"/>
          <w:szCs w:val="28"/>
        </w:rPr>
        <w:t>De redactie van de voorlichtingsbrochure valt onder de verantwoordelijkheid van de initiatiefcommissie.</w:t>
      </w:r>
    </w:p>
    <w:p w:rsidR="00C100AA" w:rsidRDefault="00C100AA" w:rsidP="00C100AA">
      <w:pPr>
        <w:pStyle w:val="ListParagraph"/>
        <w:numPr>
          <w:ilvl w:val="0"/>
          <w:numId w:val="14"/>
        </w:numPr>
        <w:rPr>
          <w:sz w:val="28"/>
          <w:szCs w:val="28"/>
        </w:rPr>
      </w:pPr>
      <w:r>
        <w:rPr>
          <w:sz w:val="28"/>
          <w:szCs w:val="28"/>
        </w:rPr>
        <w:t>De voorlic</w:t>
      </w:r>
      <w:r w:rsidR="00327506">
        <w:rPr>
          <w:sz w:val="28"/>
          <w:szCs w:val="28"/>
        </w:rPr>
        <w:t>htingsbrochure bevat tenminste:</w:t>
      </w:r>
    </w:p>
    <w:p w:rsidR="00C100AA" w:rsidRDefault="00327506" w:rsidP="00C100AA">
      <w:pPr>
        <w:pStyle w:val="ListParagraph"/>
        <w:numPr>
          <w:ilvl w:val="1"/>
          <w:numId w:val="14"/>
        </w:numPr>
        <w:rPr>
          <w:sz w:val="28"/>
          <w:szCs w:val="28"/>
        </w:rPr>
      </w:pPr>
      <w:r>
        <w:rPr>
          <w:sz w:val="28"/>
          <w:szCs w:val="28"/>
        </w:rPr>
        <w:t>titel en</w:t>
      </w:r>
      <w:r w:rsidR="00C100AA">
        <w:rPr>
          <w:sz w:val="28"/>
          <w:szCs w:val="28"/>
        </w:rPr>
        <w:t xml:space="preserve"> tekst van het burgerinitiatief</w:t>
      </w:r>
      <w:r>
        <w:rPr>
          <w:sz w:val="28"/>
          <w:szCs w:val="28"/>
        </w:rPr>
        <w:t>;</w:t>
      </w:r>
    </w:p>
    <w:p w:rsidR="00327506" w:rsidRDefault="00327506" w:rsidP="00C100AA">
      <w:pPr>
        <w:pStyle w:val="ListParagraph"/>
        <w:numPr>
          <w:ilvl w:val="1"/>
          <w:numId w:val="14"/>
        </w:numPr>
        <w:rPr>
          <w:sz w:val="28"/>
          <w:szCs w:val="28"/>
        </w:rPr>
      </w:pPr>
      <w:r>
        <w:rPr>
          <w:sz w:val="28"/>
          <w:szCs w:val="28"/>
        </w:rPr>
        <w:t>indien van toepassing, titel en tekst van het tegenvoorstel van de gemeenteraad;</w:t>
      </w:r>
    </w:p>
    <w:p w:rsidR="00327506" w:rsidRDefault="00327506" w:rsidP="00C100AA">
      <w:pPr>
        <w:pStyle w:val="ListParagraph"/>
        <w:numPr>
          <w:ilvl w:val="1"/>
          <w:numId w:val="14"/>
        </w:numPr>
        <w:rPr>
          <w:sz w:val="28"/>
          <w:szCs w:val="28"/>
        </w:rPr>
      </w:pPr>
      <w:r>
        <w:rPr>
          <w:sz w:val="28"/>
          <w:szCs w:val="28"/>
        </w:rPr>
        <w:t>de exacte vraagstelling van de burgerstemming;</w:t>
      </w:r>
    </w:p>
    <w:p w:rsidR="00D55A71" w:rsidRDefault="00D55A71" w:rsidP="00C100AA">
      <w:pPr>
        <w:pStyle w:val="ListParagraph"/>
        <w:numPr>
          <w:ilvl w:val="1"/>
          <w:numId w:val="14"/>
        </w:numPr>
        <w:rPr>
          <w:sz w:val="28"/>
          <w:szCs w:val="28"/>
        </w:rPr>
      </w:pPr>
      <w:r>
        <w:rPr>
          <w:sz w:val="28"/>
          <w:szCs w:val="28"/>
        </w:rPr>
        <w:t>een inschatting van het college van de fiscale en budgettaire implicaties van het burgerinitiatief en, indien van toepassing, het tegenvoorstel van de raad;</w:t>
      </w:r>
    </w:p>
    <w:p w:rsidR="00327506" w:rsidRDefault="00327506" w:rsidP="00C100AA">
      <w:pPr>
        <w:pStyle w:val="ListParagraph"/>
        <w:numPr>
          <w:ilvl w:val="1"/>
          <w:numId w:val="14"/>
        </w:numPr>
        <w:rPr>
          <w:sz w:val="28"/>
          <w:szCs w:val="28"/>
        </w:rPr>
      </w:pPr>
      <w:r>
        <w:rPr>
          <w:sz w:val="28"/>
          <w:szCs w:val="28"/>
        </w:rPr>
        <w:t>de argumenten van het college en van de vertegenwoordigers van het burgerinitiatief voor respectievelijk tegen de ter stemming gebrachte voorstellen, die in omvang gelijk zijn;</w:t>
      </w:r>
    </w:p>
    <w:p w:rsidR="00327506" w:rsidRDefault="00D55A71" w:rsidP="00C100AA">
      <w:pPr>
        <w:pStyle w:val="ListParagraph"/>
        <w:numPr>
          <w:ilvl w:val="1"/>
          <w:numId w:val="14"/>
        </w:numPr>
        <w:rPr>
          <w:sz w:val="28"/>
          <w:szCs w:val="28"/>
        </w:rPr>
      </w:pPr>
      <w:r>
        <w:rPr>
          <w:sz w:val="28"/>
          <w:szCs w:val="28"/>
        </w:rPr>
        <w:t xml:space="preserve">overige </w:t>
      </w:r>
      <w:r w:rsidR="00327506">
        <w:rPr>
          <w:sz w:val="28"/>
          <w:szCs w:val="28"/>
        </w:rPr>
        <w:t>relevante informatie omtrent de stemming.</w:t>
      </w:r>
    </w:p>
    <w:p w:rsidR="00327506" w:rsidRDefault="00327506" w:rsidP="00327506">
      <w:pPr>
        <w:pStyle w:val="ListParagraph"/>
        <w:numPr>
          <w:ilvl w:val="0"/>
          <w:numId w:val="14"/>
        </w:numPr>
        <w:rPr>
          <w:sz w:val="28"/>
          <w:szCs w:val="28"/>
        </w:rPr>
      </w:pPr>
      <w:r>
        <w:rPr>
          <w:sz w:val="28"/>
          <w:szCs w:val="28"/>
        </w:rPr>
        <w:t>Het college kan publieksdebatten organiseren waarin leden van het college en vertegenwoordigers van het burgerinitiatief gelijke spreektijd hebben.</w:t>
      </w:r>
    </w:p>
    <w:p w:rsidR="00327506" w:rsidRPr="00327506" w:rsidRDefault="00327506" w:rsidP="00327506">
      <w:pPr>
        <w:pStyle w:val="ListParagraph"/>
        <w:numPr>
          <w:ilvl w:val="0"/>
          <w:numId w:val="14"/>
        </w:numPr>
        <w:rPr>
          <w:sz w:val="28"/>
          <w:szCs w:val="28"/>
        </w:rPr>
      </w:pPr>
      <w:r>
        <w:rPr>
          <w:sz w:val="28"/>
          <w:szCs w:val="28"/>
        </w:rPr>
        <w:t>Indien het college publieke middelen uitgeeft aan het voeren van een inhoudelijke campagne, dan ontvangt het burgerinitiatief dezelfde middelen voor het voeren van een campagne.</w:t>
      </w:r>
    </w:p>
    <w:p w:rsidR="00F52649" w:rsidRPr="00C100AA" w:rsidRDefault="00F52649" w:rsidP="00F52649">
      <w:pPr>
        <w:rPr>
          <w:b/>
          <w:sz w:val="28"/>
          <w:szCs w:val="28"/>
        </w:rPr>
      </w:pPr>
      <w:r w:rsidRPr="00C100AA">
        <w:rPr>
          <w:b/>
          <w:sz w:val="28"/>
          <w:szCs w:val="28"/>
        </w:rPr>
        <w:t>Art</w:t>
      </w:r>
      <w:r w:rsidR="004F2678">
        <w:rPr>
          <w:b/>
          <w:sz w:val="28"/>
          <w:szCs w:val="28"/>
        </w:rPr>
        <w:t>ikel 11</w:t>
      </w:r>
      <w:r w:rsidR="00C100AA" w:rsidRPr="00C100AA">
        <w:rPr>
          <w:b/>
          <w:sz w:val="28"/>
          <w:szCs w:val="28"/>
        </w:rPr>
        <w:t xml:space="preserve"> - </w:t>
      </w:r>
      <w:r w:rsidRPr="00C100AA">
        <w:rPr>
          <w:b/>
          <w:sz w:val="28"/>
          <w:szCs w:val="28"/>
        </w:rPr>
        <w:t xml:space="preserve">Geldigheid en uitslag </w:t>
      </w:r>
    </w:p>
    <w:p w:rsidR="00F52649" w:rsidRPr="00F52649" w:rsidRDefault="00F52649" w:rsidP="00F52649">
      <w:pPr>
        <w:rPr>
          <w:sz w:val="28"/>
          <w:szCs w:val="28"/>
        </w:rPr>
      </w:pPr>
      <w:r w:rsidRPr="00F52649">
        <w:rPr>
          <w:sz w:val="28"/>
          <w:szCs w:val="28"/>
        </w:rPr>
        <w:t xml:space="preserve">De uitslag van </w:t>
      </w:r>
      <w:r w:rsidR="009C77BB">
        <w:rPr>
          <w:sz w:val="28"/>
          <w:szCs w:val="28"/>
        </w:rPr>
        <w:t>de burgerstemming</w:t>
      </w:r>
      <w:r w:rsidRPr="00F52649">
        <w:rPr>
          <w:sz w:val="28"/>
          <w:szCs w:val="28"/>
        </w:rPr>
        <w:t xml:space="preserve"> wordt be</w:t>
      </w:r>
      <w:r w:rsidR="009E6485">
        <w:rPr>
          <w:sz w:val="28"/>
          <w:szCs w:val="28"/>
        </w:rPr>
        <w:t>paald door de meerderheid van het totaal aantal</w:t>
      </w:r>
      <w:r w:rsidRPr="00F52649">
        <w:rPr>
          <w:sz w:val="28"/>
          <w:szCs w:val="28"/>
        </w:rPr>
        <w:t xml:space="preserve"> </w:t>
      </w:r>
      <w:r w:rsidR="009C77BB">
        <w:rPr>
          <w:sz w:val="28"/>
          <w:szCs w:val="28"/>
        </w:rPr>
        <w:t xml:space="preserve">geldig </w:t>
      </w:r>
      <w:r w:rsidRPr="00F52649">
        <w:rPr>
          <w:sz w:val="28"/>
          <w:szCs w:val="28"/>
        </w:rPr>
        <w:t xml:space="preserve">uitgebrachte stemmen. </w:t>
      </w:r>
    </w:p>
    <w:p w:rsidR="00F52649" w:rsidRPr="00C100AA" w:rsidRDefault="004F2678" w:rsidP="00F52649">
      <w:pPr>
        <w:rPr>
          <w:b/>
          <w:sz w:val="28"/>
          <w:szCs w:val="28"/>
        </w:rPr>
      </w:pPr>
      <w:r>
        <w:rPr>
          <w:b/>
          <w:sz w:val="28"/>
          <w:szCs w:val="28"/>
        </w:rPr>
        <w:t>Artikel 12</w:t>
      </w:r>
      <w:r w:rsidR="00C100AA" w:rsidRPr="00C100AA">
        <w:rPr>
          <w:b/>
          <w:sz w:val="28"/>
          <w:szCs w:val="28"/>
        </w:rPr>
        <w:t xml:space="preserve"> - </w:t>
      </w:r>
      <w:r w:rsidR="00F52649" w:rsidRPr="00C100AA">
        <w:rPr>
          <w:b/>
          <w:sz w:val="28"/>
          <w:szCs w:val="28"/>
        </w:rPr>
        <w:t xml:space="preserve">Raadsbesluit na </w:t>
      </w:r>
      <w:r w:rsidR="00F5074C">
        <w:rPr>
          <w:b/>
          <w:sz w:val="28"/>
          <w:szCs w:val="28"/>
        </w:rPr>
        <w:t>burgerstemming</w:t>
      </w:r>
      <w:r w:rsidR="00F52649" w:rsidRPr="00C100AA">
        <w:rPr>
          <w:b/>
          <w:sz w:val="28"/>
          <w:szCs w:val="28"/>
        </w:rPr>
        <w:t xml:space="preserve"> </w:t>
      </w:r>
    </w:p>
    <w:p w:rsidR="00FE489E" w:rsidRDefault="00F52649" w:rsidP="00921297">
      <w:pPr>
        <w:rPr>
          <w:sz w:val="28"/>
          <w:szCs w:val="28"/>
        </w:rPr>
      </w:pPr>
      <w:r w:rsidRPr="00F52649">
        <w:rPr>
          <w:sz w:val="28"/>
          <w:szCs w:val="28"/>
        </w:rPr>
        <w:t>In de eerstvolgende vergadering van de raad neemt de raad ee</w:t>
      </w:r>
      <w:r w:rsidR="00C100AA">
        <w:rPr>
          <w:sz w:val="28"/>
          <w:szCs w:val="28"/>
        </w:rPr>
        <w:t>n besluit met betrekking tot de uitslag van de burgerstemming.</w:t>
      </w:r>
    </w:p>
    <w:p w:rsidR="00423D28" w:rsidRPr="00423D28" w:rsidRDefault="004F2678" w:rsidP="00921297">
      <w:pPr>
        <w:rPr>
          <w:b/>
          <w:sz w:val="28"/>
          <w:szCs w:val="28"/>
        </w:rPr>
      </w:pPr>
      <w:r>
        <w:rPr>
          <w:b/>
          <w:sz w:val="28"/>
          <w:szCs w:val="28"/>
        </w:rPr>
        <w:t>Artikel 13</w:t>
      </w:r>
      <w:r w:rsidR="00423D28" w:rsidRPr="00423D28">
        <w:rPr>
          <w:b/>
          <w:sz w:val="28"/>
          <w:szCs w:val="28"/>
        </w:rPr>
        <w:t xml:space="preserve"> – Elektronische faciliteiten</w:t>
      </w:r>
    </w:p>
    <w:p w:rsidR="00257E94" w:rsidRDefault="00423D28" w:rsidP="00257E94">
      <w:pPr>
        <w:pStyle w:val="ListParagraph"/>
        <w:numPr>
          <w:ilvl w:val="0"/>
          <w:numId w:val="15"/>
        </w:numPr>
        <w:rPr>
          <w:sz w:val="28"/>
          <w:szCs w:val="28"/>
        </w:rPr>
      </w:pPr>
      <w:r w:rsidRPr="00257E94">
        <w:rPr>
          <w:sz w:val="28"/>
          <w:szCs w:val="28"/>
        </w:rPr>
        <w:lastRenderedPageBreak/>
        <w:t>De raad kan bepalen dat ondersteuningsverklaringen voor de indiening van een burgerinitiatief of de aanvraag van een burgerstemming tevens op geldige wijze via een elektronische (internet)applicatie kunnen worden gedaan.</w:t>
      </w:r>
      <w:r w:rsidR="00257E94" w:rsidRPr="00257E94">
        <w:rPr>
          <w:sz w:val="28"/>
          <w:szCs w:val="28"/>
        </w:rPr>
        <w:t xml:space="preserve"> </w:t>
      </w:r>
    </w:p>
    <w:p w:rsidR="00423D28" w:rsidRPr="00257E94" w:rsidRDefault="00257E94" w:rsidP="00257E94">
      <w:pPr>
        <w:pStyle w:val="ListParagraph"/>
        <w:numPr>
          <w:ilvl w:val="0"/>
          <w:numId w:val="15"/>
        </w:numPr>
        <w:rPr>
          <w:sz w:val="28"/>
          <w:szCs w:val="28"/>
        </w:rPr>
      </w:pPr>
      <w:r w:rsidRPr="00257E94">
        <w:rPr>
          <w:sz w:val="28"/>
          <w:szCs w:val="28"/>
        </w:rPr>
        <w:t xml:space="preserve">Tevens kan de raad bepalen dat de stemming </w:t>
      </w:r>
      <w:r w:rsidR="00867839">
        <w:rPr>
          <w:sz w:val="28"/>
          <w:szCs w:val="28"/>
        </w:rPr>
        <w:t xml:space="preserve">tevens geldig </w:t>
      </w:r>
      <w:r w:rsidRPr="00257E94">
        <w:rPr>
          <w:sz w:val="28"/>
          <w:szCs w:val="28"/>
        </w:rPr>
        <w:t>kan geschieden via een elektronische (internet)applicatie</w:t>
      </w:r>
      <w:r w:rsidR="00867839">
        <w:rPr>
          <w:sz w:val="28"/>
          <w:szCs w:val="28"/>
        </w:rPr>
        <w:t xml:space="preserve"> of per briefpost.</w:t>
      </w:r>
    </w:p>
    <w:sectPr w:rsidR="00423D28" w:rsidRPr="00257E94" w:rsidSect="00F91142">
      <w:headerReference w:type="default" r:id="rId9"/>
      <w:footerReference w:type="default" r:id="rId10"/>
      <w:pgSz w:w="11900"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E77" w:rsidRDefault="00846E77" w:rsidP="00C51B32">
      <w:pPr>
        <w:spacing w:after="0" w:line="240" w:lineRule="auto"/>
      </w:pPr>
      <w:r>
        <w:separator/>
      </w:r>
    </w:p>
  </w:endnote>
  <w:endnote w:type="continuationSeparator" w:id="0">
    <w:p w:rsidR="00846E77" w:rsidRDefault="00846E77" w:rsidP="00C5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9FA" w:rsidRDefault="00CE19FA">
    <w:pPr>
      <w:pStyle w:val="Footer"/>
      <w:pBdr>
        <w:bottom w:val="single" w:sz="6" w:space="1" w:color="auto"/>
      </w:pBdr>
    </w:pPr>
  </w:p>
  <w:p w:rsidR="00D525D6" w:rsidRDefault="00846E77">
    <w:pPr>
      <w:pStyle w:val="Footer"/>
    </w:pPr>
    <w:hyperlink r:id="rId1" w:history="1">
      <w:r w:rsidR="00CE19FA" w:rsidRPr="004E36B1">
        <w:rPr>
          <w:rStyle w:val="Hyperlink"/>
        </w:rPr>
        <w:t>Meer Democratie</w:t>
      </w:r>
    </w:hyperlink>
    <w:r w:rsidR="00CE19FA">
      <w:t xml:space="preserve"> VZW</w:t>
    </w:r>
    <w:r w:rsidR="00D525D6">
      <w:ptab w:relativeTo="margin" w:alignment="center" w:leader="none"/>
    </w:r>
    <w:hyperlink r:id="rId2" w:history="1">
      <w:r w:rsidR="00CE19FA" w:rsidRPr="004E36B1">
        <w:rPr>
          <w:rStyle w:val="Hyperlink"/>
        </w:rPr>
        <w:t>info@meerdemocratie.be</w:t>
      </w:r>
    </w:hyperlink>
    <w:r w:rsidR="00CE19FA">
      <w:t xml:space="preserve"> </w:t>
    </w:r>
    <w:r w:rsidR="00D525D6">
      <w:ptab w:relativeTo="margin" w:alignment="right" w:leader="none"/>
    </w:r>
    <w:r w:rsidR="00CE19FA" w:rsidRPr="00CE19FA">
      <w:t xml:space="preserve">IBAN: BE23 5230 8007 5191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E77" w:rsidRDefault="00846E77" w:rsidP="00C51B32">
      <w:pPr>
        <w:spacing w:after="0" w:line="240" w:lineRule="auto"/>
      </w:pPr>
      <w:r>
        <w:separator/>
      </w:r>
    </w:p>
  </w:footnote>
  <w:footnote w:type="continuationSeparator" w:id="0">
    <w:p w:rsidR="00846E77" w:rsidRDefault="00846E77" w:rsidP="00C51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32" w:rsidRDefault="00C51B32" w:rsidP="00C51B32">
    <w:pPr>
      <w:pStyle w:val="Header"/>
      <w:pBdr>
        <w:bottom w:val="single" w:sz="6" w:space="1" w:color="auto"/>
      </w:pBdr>
      <w:jc w:val="right"/>
    </w:pPr>
    <w:r w:rsidRPr="00C51B32">
      <w:t xml:space="preserve">Model reglement </w:t>
    </w:r>
    <w:r w:rsidR="00345271">
      <w:t>–</w:t>
    </w:r>
    <w:r w:rsidRPr="00C51B32">
      <w:t xml:space="preserve"> </w:t>
    </w:r>
    <w:r w:rsidR="0029408F">
      <w:t>Initiatiefstelsel</w:t>
    </w:r>
    <w:r>
      <w:t xml:space="preserve">      Blz. </w:t>
    </w:r>
    <w:r>
      <w:fldChar w:fldCharType="begin"/>
    </w:r>
    <w:r>
      <w:instrText xml:space="preserve"> PAGE  \* Arabic  \* MERGEFORMAT </w:instrText>
    </w:r>
    <w:r>
      <w:fldChar w:fldCharType="separate"/>
    </w:r>
    <w:r w:rsidR="00835928">
      <w:rPr>
        <w:noProof/>
      </w:rPr>
      <w:t>1</w:t>
    </w:r>
    <w:r>
      <w:fldChar w:fldCharType="end"/>
    </w:r>
    <w:r>
      <w:t xml:space="preserve"> / </w:t>
    </w:r>
    <w:r w:rsidR="008A214D">
      <w:rPr>
        <w:noProof/>
      </w:rPr>
      <w:fldChar w:fldCharType="begin"/>
    </w:r>
    <w:r w:rsidR="008A214D">
      <w:rPr>
        <w:noProof/>
      </w:rPr>
      <w:instrText xml:space="preserve"> NUMPAGES  \* Arabic  \* MERGEFORMAT </w:instrText>
    </w:r>
    <w:r w:rsidR="008A214D">
      <w:rPr>
        <w:noProof/>
      </w:rPr>
      <w:fldChar w:fldCharType="separate"/>
    </w:r>
    <w:r w:rsidR="00835928">
      <w:rPr>
        <w:noProof/>
      </w:rPr>
      <w:t>7</w:t>
    </w:r>
    <w:r w:rsidR="008A214D">
      <w:rPr>
        <w:noProof/>
      </w:rPr>
      <w:fldChar w:fldCharType="end"/>
    </w:r>
    <w:r>
      <w:t xml:space="preserve">     </w:t>
    </w:r>
    <w:r w:rsidR="00835928">
      <w:t xml:space="preserve">1 december </w:t>
    </w:r>
    <w:r>
      <w:t xml:space="preserve">2018 </w:t>
    </w:r>
  </w:p>
  <w:p w:rsidR="00CE19FA" w:rsidRDefault="00CE19FA" w:rsidP="00C51B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112A"/>
    <w:multiLevelType w:val="hybridMultilevel"/>
    <w:tmpl w:val="05BA15D6"/>
    <w:lvl w:ilvl="0" w:tplc="25161856">
      <w:start w:val="1"/>
      <w:numFmt w:val="decimal"/>
      <w:lvlText w:val="%1."/>
      <w:lvlJc w:val="left"/>
      <w:pPr>
        <w:ind w:left="720" w:hanging="360"/>
      </w:pPr>
      <w:rPr>
        <w:rFonts w:cstheme="minorBid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DC72FF"/>
    <w:multiLevelType w:val="hybridMultilevel"/>
    <w:tmpl w:val="F0601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D165A0"/>
    <w:multiLevelType w:val="hybridMultilevel"/>
    <w:tmpl w:val="56208A1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27518B"/>
    <w:multiLevelType w:val="hybridMultilevel"/>
    <w:tmpl w:val="58CE3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F522AB"/>
    <w:multiLevelType w:val="hybridMultilevel"/>
    <w:tmpl w:val="10F01C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EC52A9"/>
    <w:multiLevelType w:val="multilevel"/>
    <w:tmpl w:val="D2908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E40E2"/>
    <w:multiLevelType w:val="hybridMultilevel"/>
    <w:tmpl w:val="20EC807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79787E"/>
    <w:multiLevelType w:val="hybridMultilevel"/>
    <w:tmpl w:val="17D6DC9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E215003"/>
    <w:multiLevelType w:val="hybridMultilevel"/>
    <w:tmpl w:val="BE8EC70E"/>
    <w:lvl w:ilvl="0" w:tplc="C9F8AE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3A1C2C"/>
    <w:multiLevelType w:val="hybridMultilevel"/>
    <w:tmpl w:val="33A834D8"/>
    <w:lvl w:ilvl="0" w:tplc="93801D36">
      <w:start w:val="1"/>
      <w:numFmt w:val="decimal"/>
      <w:lvlText w:val="%1."/>
      <w:lvlJc w:val="left"/>
      <w:pPr>
        <w:ind w:left="1080" w:hanging="360"/>
      </w:pPr>
      <w:rPr>
        <w:rFonts w:asciiTheme="minorHAnsi" w:eastAsiaTheme="minorHAnsi" w:hAnsiTheme="minorHAnsi" w:cstheme="minorBid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6A824B7A"/>
    <w:multiLevelType w:val="hybridMultilevel"/>
    <w:tmpl w:val="AD96ED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D21736"/>
    <w:multiLevelType w:val="hybridMultilevel"/>
    <w:tmpl w:val="C47C4A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6AD1897"/>
    <w:multiLevelType w:val="hybridMultilevel"/>
    <w:tmpl w:val="ECC859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CF051EB"/>
    <w:multiLevelType w:val="hybridMultilevel"/>
    <w:tmpl w:val="F59C03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DD412AC"/>
    <w:multiLevelType w:val="hybridMultilevel"/>
    <w:tmpl w:val="DE8AD8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8"/>
  </w:num>
  <w:num w:numId="3">
    <w:abstractNumId w:val="11"/>
  </w:num>
  <w:num w:numId="4">
    <w:abstractNumId w:val="1"/>
  </w:num>
  <w:num w:numId="5">
    <w:abstractNumId w:val="5"/>
  </w:num>
  <w:num w:numId="6">
    <w:abstractNumId w:val="0"/>
  </w:num>
  <w:num w:numId="7">
    <w:abstractNumId w:val="2"/>
  </w:num>
  <w:num w:numId="8">
    <w:abstractNumId w:val="6"/>
  </w:num>
  <w:num w:numId="9">
    <w:abstractNumId w:val="12"/>
  </w:num>
  <w:num w:numId="10">
    <w:abstractNumId w:val="9"/>
  </w:num>
  <w:num w:numId="11">
    <w:abstractNumId w:val="3"/>
  </w:num>
  <w:num w:numId="12">
    <w:abstractNumId w:val="14"/>
  </w:num>
  <w:num w:numId="13">
    <w:abstractNumId w:val="1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F0"/>
    <w:rsid w:val="00027E2E"/>
    <w:rsid w:val="00060B7B"/>
    <w:rsid w:val="000E6318"/>
    <w:rsid w:val="000F26DC"/>
    <w:rsid w:val="00190046"/>
    <w:rsid w:val="001B3B60"/>
    <w:rsid w:val="001C7A56"/>
    <w:rsid w:val="001D3068"/>
    <w:rsid w:val="00212395"/>
    <w:rsid w:val="00212DBA"/>
    <w:rsid w:val="00236578"/>
    <w:rsid w:val="00257E94"/>
    <w:rsid w:val="00282817"/>
    <w:rsid w:val="0029408F"/>
    <w:rsid w:val="0030022D"/>
    <w:rsid w:val="00327506"/>
    <w:rsid w:val="003377F3"/>
    <w:rsid w:val="00345271"/>
    <w:rsid w:val="00361FC6"/>
    <w:rsid w:val="0039506A"/>
    <w:rsid w:val="003D3C3E"/>
    <w:rsid w:val="003F3ADB"/>
    <w:rsid w:val="00423D28"/>
    <w:rsid w:val="00470901"/>
    <w:rsid w:val="004E4027"/>
    <w:rsid w:val="004F2678"/>
    <w:rsid w:val="005970FF"/>
    <w:rsid w:val="006106A5"/>
    <w:rsid w:val="00622F0C"/>
    <w:rsid w:val="00662F8D"/>
    <w:rsid w:val="00674832"/>
    <w:rsid w:val="00683C57"/>
    <w:rsid w:val="0068447A"/>
    <w:rsid w:val="006A703D"/>
    <w:rsid w:val="006C0567"/>
    <w:rsid w:val="006C4700"/>
    <w:rsid w:val="006C4CF0"/>
    <w:rsid w:val="006E00CE"/>
    <w:rsid w:val="0075755B"/>
    <w:rsid w:val="007920FF"/>
    <w:rsid w:val="007C1BA3"/>
    <w:rsid w:val="007E2F8D"/>
    <w:rsid w:val="008233E3"/>
    <w:rsid w:val="00835928"/>
    <w:rsid w:val="00846E77"/>
    <w:rsid w:val="008470B3"/>
    <w:rsid w:val="00867839"/>
    <w:rsid w:val="00881CCC"/>
    <w:rsid w:val="008A214D"/>
    <w:rsid w:val="008B0DAD"/>
    <w:rsid w:val="008B2F89"/>
    <w:rsid w:val="008D0706"/>
    <w:rsid w:val="00921297"/>
    <w:rsid w:val="00974509"/>
    <w:rsid w:val="0099446A"/>
    <w:rsid w:val="009B51F8"/>
    <w:rsid w:val="009C77BB"/>
    <w:rsid w:val="009E6485"/>
    <w:rsid w:val="009F286C"/>
    <w:rsid w:val="00A157E0"/>
    <w:rsid w:val="00A266E5"/>
    <w:rsid w:val="00A41C63"/>
    <w:rsid w:val="00A45EE6"/>
    <w:rsid w:val="00A849CC"/>
    <w:rsid w:val="00A90908"/>
    <w:rsid w:val="00AE145B"/>
    <w:rsid w:val="00B2477B"/>
    <w:rsid w:val="00B4607B"/>
    <w:rsid w:val="00B61F3A"/>
    <w:rsid w:val="00B72A1F"/>
    <w:rsid w:val="00B8294A"/>
    <w:rsid w:val="00B94CAA"/>
    <w:rsid w:val="00C06483"/>
    <w:rsid w:val="00C100AA"/>
    <w:rsid w:val="00C34BBA"/>
    <w:rsid w:val="00C51B32"/>
    <w:rsid w:val="00C83EC1"/>
    <w:rsid w:val="00C9472D"/>
    <w:rsid w:val="00CC40FD"/>
    <w:rsid w:val="00CE1888"/>
    <w:rsid w:val="00CE19FA"/>
    <w:rsid w:val="00D10CED"/>
    <w:rsid w:val="00D35FC2"/>
    <w:rsid w:val="00D4763C"/>
    <w:rsid w:val="00D521E9"/>
    <w:rsid w:val="00D525D6"/>
    <w:rsid w:val="00D55A71"/>
    <w:rsid w:val="00D62BF3"/>
    <w:rsid w:val="00D67785"/>
    <w:rsid w:val="00D8677C"/>
    <w:rsid w:val="00DB72C2"/>
    <w:rsid w:val="00DF73CB"/>
    <w:rsid w:val="00E145C0"/>
    <w:rsid w:val="00EA14F7"/>
    <w:rsid w:val="00EC0974"/>
    <w:rsid w:val="00ED4078"/>
    <w:rsid w:val="00ED4360"/>
    <w:rsid w:val="00ED504D"/>
    <w:rsid w:val="00EE4BFA"/>
    <w:rsid w:val="00F2380E"/>
    <w:rsid w:val="00F40FC8"/>
    <w:rsid w:val="00F5074C"/>
    <w:rsid w:val="00F52649"/>
    <w:rsid w:val="00F90E90"/>
    <w:rsid w:val="00F91142"/>
    <w:rsid w:val="00FA7FB3"/>
    <w:rsid w:val="00FD71B5"/>
    <w:rsid w:val="00FE48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29683"/>
  <w15:docId w15:val="{F152A422-0762-5A4B-9293-BC22C896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6E5"/>
    <w:pPr>
      <w:ind w:left="720"/>
      <w:contextualSpacing/>
    </w:pPr>
  </w:style>
  <w:style w:type="paragraph" w:styleId="Header">
    <w:name w:val="header"/>
    <w:basedOn w:val="Normal"/>
    <w:link w:val="HeaderChar"/>
    <w:uiPriority w:val="99"/>
    <w:unhideWhenUsed/>
    <w:rsid w:val="00C51B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1B32"/>
  </w:style>
  <w:style w:type="paragraph" w:styleId="Footer">
    <w:name w:val="footer"/>
    <w:basedOn w:val="Normal"/>
    <w:link w:val="FooterChar"/>
    <w:uiPriority w:val="99"/>
    <w:unhideWhenUsed/>
    <w:rsid w:val="00C51B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1B32"/>
  </w:style>
  <w:style w:type="character" w:styleId="Hyperlink">
    <w:name w:val="Hyperlink"/>
    <w:basedOn w:val="DefaultParagraphFont"/>
    <w:uiPriority w:val="99"/>
    <w:unhideWhenUsed/>
    <w:rsid w:val="00CE19FA"/>
    <w:rPr>
      <w:color w:val="0563C1" w:themeColor="hyperlink"/>
      <w:u w:val="single"/>
    </w:rPr>
  </w:style>
  <w:style w:type="character" w:customStyle="1" w:styleId="UnresolvedMention1">
    <w:name w:val="Unresolved Mention1"/>
    <w:basedOn w:val="DefaultParagraphFont"/>
    <w:uiPriority w:val="99"/>
    <w:semiHidden/>
    <w:unhideWhenUsed/>
    <w:rsid w:val="00CE19FA"/>
    <w:rPr>
      <w:color w:val="605E5C"/>
      <w:shd w:val="clear" w:color="auto" w:fill="E1DFDD"/>
    </w:rPr>
  </w:style>
  <w:style w:type="paragraph" w:styleId="BalloonText">
    <w:name w:val="Balloon Text"/>
    <w:basedOn w:val="Normal"/>
    <w:link w:val="BalloonTextChar"/>
    <w:uiPriority w:val="99"/>
    <w:semiHidden/>
    <w:unhideWhenUsed/>
    <w:rsid w:val="00A45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EE6"/>
    <w:rPr>
      <w:rFonts w:ascii="Tahoma" w:hAnsi="Tahoma" w:cs="Tahoma"/>
      <w:sz w:val="16"/>
      <w:szCs w:val="16"/>
    </w:rPr>
  </w:style>
  <w:style w:type="paragraph" w:customStyle="1" w:styleId="lid">
    <w:name w:val="lid"/>
    <w:basedOn w:val="Normal"/>
    <w:rsid w:val="00C83EC1"/>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lidnr">
    <w:name w:val="lidnr"/>
    <w:basedOn w:val="DefaultParagraphFont"/>
    <w:rsid w:val="00C83EC1"/>
  </w:style>
  <w:style w:type="character" w:customStyle="1" w:styleId="ol">
    <w:name w:val="ol"/>
    <w:basedOn w:val="DefaultParagraphFont"/>
    <w:rsid w:val="00C83EC1"/>
  </w:style>
  <w:style w:type="paragraph" w:customStyle="1" w:styleId="pzonderwitruimte">
    <w:name w:val="pzonderwitruimte"/>
    <w:basedOn w:val="Normal"/>
    <w:rsid w:val="00C83EC1"/>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1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meerdemocratie.be" TargetMode="External"/><Relationship Id="rId1" Type="http://schemas.openxmlformats.org/officeDocument/2006/relationships/hyperlink" Target="mailto:Meer%20Democrat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A0123-60D6-7443-B90C-3108DC6C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1740</Words>
  <Characters>9918</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Penninckx</dc:creator>
  <cp:lastModifiedBy>Microsoft Office User</cp:lastModifiedBy>
  <cp:revision>2</cp:revision>
  <dcterms:created xsi:type="dcterms:W3CDTF">2019-01-28T14:05:00Z</dcterms:created>
  <dcterms:modified xsi:type="dcterms:W3CDTF">2019-01-28T14:05:00Z</dcterms:modified>
</cp:coreProperties>
</file>